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76A4" w14:textId="77777777" w:rsidR="001220EA" w:rsidRDefault="0052528B" w:rsidP="004729C1">
      <w:pPr>
        <w:pStyle w:val="Kop1"/>
      </w:pPr>
      <w:r>
        <w:t>Handreiking KOA-toetsing</w:t>
      </w:r>
    </w:p>
    <w:p w14:paraId="06CA5EFA" w14:textId="77777777" w:rsidR="003F27EE" w:rsidRDefault="003F27EE" w:rsidP="003F27EE">
      <w:pPr>
        <w:pStyle w:val="Kop2"/>
        <w:numPr>
          <w:ilvl w:val="0"/>
          <w:numId w:val="21"/>
        </w:numPr>
      </w:pPr>
      <w:r>
        <w:t xml:space="preserve">Inleiding </w:t>
      </w:r>
    </w:p>
    <w:p w14:paraId="1CAA57CB" w14:textId="77777777" w:rsidR="0052528B" w:rsidRDefault="004900F4" w:rsidP="001220EA">
      <w:r>
        <w:t xml:space="preserve">Dit document beoogt het </w:t>
      </w:r>
      <w:r w:rsidR="00B45426">
        <w:t>onderzoeksteam</w:t>
      </w:r>
      <w:r>
        <w:t xml:space="preserve"> handvatten te geven bij het uitvoeren van de KOA-toetsing. Het document bevat </w:t>
      </w:r>
      <w:r w:rsidR="00073057">
        <w:t xml:space="preserve">aanwijzingen voor het te volgen proces, </w:t>
      </w:r>
      <w:r>
        <w:t xml:space="preserve">een overzicht van minimaal te bestuderen documentatie, minimaal te interviewen personen en gaat in op de dossiervorming. Let op: het document </w:t>
      </w:r>
      <w:r w:rsidR="003F27EE">
        <w:t xml:space="preserve">is </w:t>
      </w:r>
      <w:r>
        <w:t>geen uitputtende en volledige opsomming van uit te voeren activiteiten, te bestuderen documentatie en te interviewen personen</w:t>
      </w:r>
      <w:r w:rsidR="003F27EE">
        <w:t>. De handreiking is uitdrukkelijk niet bedoeld als checklist, die bij volledige afweking resulteert in een succesvol uitgevoerde toets.</w:t>
      </w:r>
      <w:r>
        <w:t xml:space="preserve"> Het </w:t>
      </w:r>
      <w:r w:rsidR="00B45426">
        <w:t>onderzoeksteam</w:t>
      </w:r>
      <w:r>
        <w:t xml:space="preserve"> dient zelf te bepalen welke </w:t>
      </w:r>
      <w:r w:rsidR="00EC22CA">
        <w:t>(</w:t>
      </w:r>
      <w:r>
        <w:t>aanvullende</w:t>
      </w:r>
      <w:r w:rsidR="00EC22CA">
        <w:t>)</w:t>
      </w:r>
      <w:r>
        <w:t xml:space="preserve"> acties nodig zijn om de toetsing succesvol af te ronden.</w:t>
      </w:r>
    </w:p>
    <w:p w14:paraId="4DF6B859" w14:textId="77777777" w:rsidR="00AE7A49" w:rsidRDefault="00AE7A49" w:rsidP="001220EA"/>
    <w:p w14:paraId="0D0B119E" w14:textId="77777777" w:rsidR="003C63ED" w:rsidRDefault="003C63ED" w:rsidP="005C3034">
      <w:pPr>
        <w:pStyle w:val="Kop2"/>
        <w:numPr>
          <w:ilvl w:val="0"/>
          <w:numId w:val="21"/>
        </w:numPr>
      </w:pPr>
      <w:r>
        <w:t>Procesvereisten</w:t>
      </w:r>
    </w:p>
    <w:p w14:paraId="7CAF815C" w14:textId="77777777" w:rsidR="00B424CB" w:rsidRDefault="00AE7A49" w:rsidP="00B424CB">
      <w:r>
        <w:t>Het uitvoeren van e</w:t>
      </w:r>
      <w:r w:rsidR="00B424CB">
        <w:t xml:space="preserve">en KOA-toets is vergelijkbaar met </w:t>
      </w:r>
      <w:r>
        <w:t xml:space="preserve">de uitvoering van </w:t>
      </w:r>
      <w:r w:rsidR="00B424CB">
        <w:t xml:space="preserve">een audit. Daarom is het van belang dat in het proces </w:t>
      </w:r>
      <w:r w:rsidR="00C83874">
        <w:t xml:space="preserve">minimaal </w:t>
      </w:r>
      <w:r w:rsidR="00B424CB">
        <w:t>aan het volgende invulling wordt gegeven.</w:t>
      </w:r>
    </w:p>
    <w:p w14:paraId="740291A4" w14:textId="77777777" w:rsidR="00AE7A49" w:rsidRDefault="00AE7A49" w:rsidP="00B424CB"/>
    <w:p w14:paraId="219A3E16" w14:textId="77777777" w:rsidR="00B424CB" w:rsidRDefault="00B424CB" w:rsidP="00B424CB">
      <w:r>
        <w:t>De teamleider zorgt ervoor dat:</w:t>
      </w:r>
    </w:p>
    <w:p w14:paraId="354C8F0F" w14:textId="77777777" w:rsidR="005C3034" w:rsidRDefault="005C3034" w:rsidP="005C3034">
      <w:pPr>
        <w:pStyle w:val="Lijstalinea"/>
        <w:numPr>
          <w:ilvl w:val="0"/>
          <w:numId w:val="23"/>
        </w:numPr>
      </w:pPr>
      <w:r>
        <w:t>Onafhankelijkheids</w:t>
      </w:r>
      <w:r w:rsidR="00B424CB">
        <w:t xml:space="preserve">verklaringen van de teamleden in het dossier worden opgenomen. </w:t>
      </w:r>
    </w:p>
    <w:p w14:paraId="55190DB6" w14:textId="77777777" w:rsidR="00B424CB" w:rsidRDefault="005C3034" w:rsidP="005C3034">
      <w:pPr>
        <w:pStyle w:val="Lijstalinea"/>
        <w:numPr>
          <w:ilvl w:val="0"/>
          <w:numId w:val="23"/>
        </w:numPr>
      </w:pPr>
      <w:r>
        <w:t>Hij / zij de reviewende bestuursleden periodiek informeert over de voortgang van het onderzoek</w:t>
      </w:r>
      <w:r w:rsidR="00AE7A49">
        <w:t xml:space="preserve"> en eventuele vraagpunten over de inhoud en/of aanpak van het onderzoek aan hen voorlegt. Dit kan per mail en/of telefonisch of persoonlijk contact. </w:t>
      </w:r>
    </w:p>
    <w:p w14:paraId="3D2FE219" w14:textId="77777777" w:rsidR="00580B26" w:rsidRDefault="00580B26" w:rsidP="005C3034">
      <w:pPr>
        <w:pStyle w:val="Lijstalinea"/>
        <w:numPr>
          <w:ilvl w:val="0"/>
          <w:numId w:val="23"/>
        </w:numPr>
      </w:pPr>
      <w:r>
        <w:t>Het standaard rapport format wordt gehanteerd, waarbij overbodige passages worden verwijderd en specifieke bevindingen, aanwijzingen en adviezen worden toegevoegd, passend bij de doelstelling, scope en resultaten van het onderzoek.</w:t>
      </w:r>
    </w:p>
    <w:p w14:paraId="7101B0E5" w14:textId="77777777" w:rsidR="00AE7A49" w:rsidRDefault="005C3034" w:rsidP="005C3034">
      <w:pPr>
        <w:pStyle w:val="Lijstalinea"/>
        <w:numPr>
          <w:ilvl w:val="0"/>
          <w:numId w:val="23"/>
        </w:numPr>
      </w:pPr>
      <w:r>
        <w:t>Het dossier gevuld is en het concept rapport ter review aan de reviewende bestuursleden wo</w:t>
      </w:r>
      <w:r w:rsidR="00AE7A49">
        <w:t>rdt aangeboden.</w:t>
      </w:r>
    </w:p>
    <w:p w14:paraId="68EC3CE5" w14:textId="77777777" w:rsidR="00AE7A49" w:rsidRDefault="00AE7A49" w:rsidP="005C3034">
      <w:pPr>
        <w:pStyle w:val="Lijstalinea"/>
        <w:numPr>
          <w:ilvl w:val="0"/>
          <w:numId w:val="23"/>
        </w:numPr>
      </w:pPr>
      <w:r>
        <w:t>Het</w:t>
      </w:r>
      <w:r w:rsidR="005C3034">
        <w:t xml:space="preserve"> concept rapport </w:t>
      </w:r>
      <w:r>
        <w:t xml:space="preserve">pas </w:t>
      </w:r>
      <w:r w:rsidR="005C3034">
        <w:t>wordt</w:t>
      </w:r>
      <w:r>
        <w:t xml:space="preserve"> besproken met de (CAE van de) auditdienst nadat </w:t>
      </w:r>
      <w:r w:rsidR="00575998">
        <w:t xml:space="preserve">het is besproken met </w:t>
      </w:r>
      <w:r>
        <w:t>de reviewende bestuursleden.</w:t>
      </w:r>
    </w:p>
    <w:p w14:paraId="49E91933" w14:textId="77777777" w:rsidR="00575998" w:rsidRDefault="00AE7A49" w:rsidP="00DD3F27">
      <w:pPr>
        <w:pStyle w:val="Lijstalinea"/>
        <w:numPr>
          <w:ilvl w:val="0"/>
          <w:numId w:val="23"/>
        </w:numPr>
      </w:pPr>
      <w:r>
        <w:t xml:space="preserve">Het concept rapport wordt afgestemd met de (CAE van de) auditdienst en </w:t>
      </w:r>
      <w:r w:rsidR="00C83874">
        <w:t xml:space="preserve">hij/zij </w:t>
      </w:r>
      <w:r>
        <w:t xml:space="preserve">de uitkomsten van dit gesprek bespreekt met de reviewende bestuursleden. </w:t>
      </w:r>
    </w:p>
    <w:p w14:paraId="0E78849C" w14:textId="77777777" w:rsidR="005C3034" w:rsidRDefault="00AE7A49" w:rsidP="000D669E">
      <w:r>
        <w:t xml:space="preserve">De reviewende bestuursleden besluiten of het rapport ter behandeling in het bestuur wordt aangeboden. </w:t>
      </w:r>
    </w:p>
    <w:p w14:paraId="4084084C" w14:textId="77777777" w:rsidR="00AE7A49" w:rsidRDefault="00AE7A49" w:rsidP="00B424CB"/>
    <w:p w14:paraId="243F2B38" w14:textId="77777777" w:rsidR="00090AEE" w:rsidRDefault="00090AEE" w:rsidP="00B424CB">
      <w:r>
        <w:t xml:space="preserve">Alle teamleden zijn verantwoordelijk voor </w:t>
      </w:r>
      <w:r w:rsidR="00987B64">
        <w:t xml:space="preserve">het efficiënt uitvoeren van het onderzoek en </w:t>
      </w:r>
      <w:r>
        <w:t>hun eigen tijdbewaking.</w:t>
      </w:r>
      <w:r w:rsidR="007A2AFF">
        <w:t xml:space="preserve"> Het is niet noodzakelijk dat </w:t>
      </w:r>
      <w:r w:rsidR="00987B64">
        <w:t xml:space="preserve">– in geval van 3 teamleden - </w:t>
      </w:r>
      <w:r w:rsidR="007A2AFF">
        <w:t>alle teamleden bij alle gesprekken met stakeholders aanwezig zijn.</w:t>
      </w:r>
      <w:r>
        <w:t xml:space="preserve"> </w:t>
      </w:r>
    </w:p>
    <w:p w14:paraId="2669D47E" w14:textId="77777777" w:rsidR="00090AEE" w:rsidRDefault="00090AEE" w:rsidP="00B424CB"/>
    <w:p w14:paraId="4509B4BF" w14:textId="77777777" w:rsidR="00B424CB" w:rsidRDefault="00B424CB" w:rsidP="00B424CB">
      <w:r>
        <w:t xml:space="preserve">Van gesprekken met stakeholders worden verslagen gemaakt, die worden teruggelegd ter afstemming. </w:t>
      </w:r>
    </w:p>
    <w:p w14:paraId="2067EE76" w14:textId="77777777" w:rsidR="003C63ED" w:rsidRDefault="003C63ED" w:rsidP="001220EA"/>
    <w:p w14:paraId="4E33EDFF" w14:textId="77777777" w:rsidR="00073057" w:rsidRDefault="007D50EC" w:rsidP="001220EA">
      <w:r>
        <w:t xml:space="preserve">In het intakegesprek vraagt het onderzoeksteam op welke wijze review van de onderzoeksdossiers kan plaatsvinden. </w:t>
      </w:r>
      <w:r w:rsidR="003C63ED">
        <w:t xml:space="preserve">Idealiter </w:t>
      </w:r>
      <w:r w:rsidR="001E725D">
        <w:t>verkrijgt het onderzoeksteam</w:t>
      </w:r>
      <w:r w:rsidR="003C3803">
        <w:t xml:space="preserve"> </w:t>
      </w:r>
      <w:r w:rsidR="003C63ED">
        <w:t>toegang</w:t>
      </w:r>
      <w:r w:rsidR="003C3803">
        <w:t xml:space="preserve"> </w:t>
      </w:r>
      <w:r w:rsidR="003C63ED">
        <w:t xml:space="preserve">tot </w:t>
      </w:r>
      <w:r w:rsidR="003C3803">
        <w:t>de volledige te onderzoeken</w:t>
      </w:r>
      <w:r w:rsidR="003C63ED">
        <w:t xml:space="preserve"> dossier</w:t>
      </w:r>
      <w:r w:rsidR="003C3803">
        <w:t>s</w:t>
      </w:r>
      <w:r w:rsidR="00073057">
        <w:t>. I</w:t>
      </w:r>
      <w:r w:rsidR="003C63ED">
        <w:t xml:space="preserve">ndien </w:t>
      </w:r>
      <w:r w:rsidR="003C3803">
        <w:t xml:space="preserve">dat </w:t>
      </w:r>
      <w:r w:rsidR="003C63ED">
        <w:t>niet mogelijk</w:t>
      </w:r>
      <w:r w:rsidR="003C3803">
        <w:t xml:space="preserve"> is</w:t>
      </w:r>
      <w:r w:rsidR="00073057">
        <w:t>, wordt een minimum set aan documentatie opgevraagd</w:t>
      </w:r>
      <w:r w:rsidR="001E725D">
        <w:t xml:space="preserve">. In aanvulling daarop vragen </w:t>
      </w:r>
      <w:r w:rsidR="00073057">
        <w:t xml:space="preserve">de toetsers </w:t>
      </w:r>
      <w:r w:rsidR="000D669E">
        <w:t xml:space="preserve">via de getoetste </w:t>
      </w:r>
      <w:r w:rsidR="00073057">
        <w:t xml:space="preserve">inzage </w:t>
      </w:r>
      <w:r w:rsidR="001E725D">
        <w:t xml:space="preserve">in het </w:t>
      </w:r>
      <w:r w:rsidR="00C17901">
        <w:t>onderzoeks</w:t>
      </w:r>
      <w:r w:rsidR="001E725D">
        <w:t>dossier</w:t>
      </w:r>
      <w:r w:rsidR="00073057">
        <w:t>.</w:t>
      </w:r>
      <w:r w:rsidR="001E725D">
        <w:t xml:space="preserve"> Op basis van deze inzage kunnen – desgewenst – aanvullende dossierstukken worden opgevraagd.</w:t>
      </w:r>
      <w:r w:rsidR="00073057">
        <w:t xml:space="preserve"> </w:t>
      </w:r>
    </w:p>
    <w:p w14:paraId="393E3444" w14:textId="77777777" w:rsidR="00090AEE" w:rsidRDefault="00090AEE" w:rsidP="001220EA"/>
    <w:p w14:paraId="2267EC5F" w14:textId="77777777" w:rsidR="00090AEE" w:rsidRDefault="00090AEE" w:rsidP="001220EA">
      <w:r>
        <w:t xml:space="preserve">Bij het invullen van de vragenlijsten voor dossierreview </w:t>
      </w:r>
      <w:r w:rsidR="00580B26">
        <w:t xml:space="preserve">en het IIA-document oordeelsvorming </w:t>
      </w:r>
      <w:r>
        <w:t>wordt naast de bevinding(en) een verwijzing naar de bron</w:t>
      </w:r>
      <w:r w:rsidR="007A2AFF">
        <w:t xml:space="preserve"> (</w:t>
      </w:r>
      <w:r>
        <w:t>documentatie</w:t>
      </w:r>
      <w:r w:rsidR="007A2AFF">
        <w:t>) opgenomen</w:t>
      </w:r>
      <w:r>
        <w:t xml:space="preserve">, zodanig dat een andere auditor tot dezelfde bevindingen kan komen. </w:t>
      </w:r>
      <w:r w:rsidR="00987B64">
        <w:t xml:space="preserve">Op basis van de self assessments vindt zoveel mogelijk al invulling plaats aangaande opzet. </w:t>
      </w:r>
    </w:p>
    <w:p w14:paraId="07E3BFEC" w14:textId="77777777" w:rsidR="00820350" w:rsidRDefault="00820350" w:rsidP="001220EA"/>
    <w:p w14:paraId="4746782E" w14:textId="77777777" w:rsidR="00326B1F" w:rsidRDefault="00326B1F" w:rsidP="001220EA">
      <w:r>
        <w:t xml:space="preserve">Na afloop van het onderzoek vindt door de begeleidende bestuursleden een evaluatiegesprek plaats met de CAE. </w:t>
      </w:r>
    </w:p>
    <w:p w14:paraId="6A33E66B" w14:textId="77777777" w:rsidR="002A14CC" w:rsidRDefault="002A14CC" w:rsidP="001220EA"/>
    <w:p w14:paraId="757D666F" w14:textId="641B7ECB" w:rsidR="0052528B" w:rsidRDefault="002A14CC" w:rsidP="003F27EE">
      <w:pPr>
        <w:pStyle w:val="Kop2"/>
        <w:numPr>
          <w:ilvl w:val="0"/>
          <w:numId w:val="21"/>
        </w:numPr>
      </w:pPr>
      <w:r>
        <w:br w:type="column"/>
      </w:r>
      <w:r w:rsidR="0052528B">
        <w:lastRenderedPageBreak/>
        <w:t>Minim</w:t>
      </w:r>
      <w:r w:rsidR="00CB4FE8">
        <w:t>ale</w:t>
      </w:r>
      <w:r w:rsidR="0052528B">
        <w:t xml:space="preserve"> startdocumentatie</w:t>
      </w:r>
    </w:p>
    <w:p w14:paraId="66CF957A" w14:textId="77777777" w:rsidR="003F27EE" w:rsidRDefault="003F27EE" w:rsidP="003F27EE">
      <w:r>
        <w:t xml:space="preserve">Deze paragraaf bevat een lijst van documentatie die minimaal benodigd is om de aanpak van het </w:t>
      </w:r>
      <w:r w:rsidR="00B45426">
        <w:t>(kwaliteits)</w:t>
      </w:r>
      <w:r>
        <w:t>onderzoek te kunnen bepalen. De</w:t>
      </w:r>
      <w:r w:rsidR="000D4987">
        <w:t>ze</w:t>
      </w:r>
      <w:r>
        <w:t xml:space="preserve"> documenten worden opgevraagd door het KOA-secretariaat en door hen geplaatst in de juiste dossiermap.</w:t>
      </w:r>
      <w:r w:rsidR="000D4987">
        <w:t xml:space="preserve"> Daarbij verzoekt het secretariaat teve</w:t>
      </w:r>
      <w:r w:rsidR="00096520">
        <w:t>ns om documenten aan te leveren</w:t>
      </w:r>
      <w:r w:rsidR="000D4987">
        <w:t xml:space="preserve"> waaraan </w:t>
      </w:r>
      <w:r w:rsidR="00096520">
        <w:t xml:space="preserve">in de vragenlijsten wordt </w:t>
      </w:r>
      <w:r w:rsidR="000D4987">
        <w:t>gerefereerd</w:t>
      </w:r>
      <w:r w:rsidR="00096520">
        <w:t>,</w:t>
      </w:r>
      <w:r w:rsidR="000D4987">
        <w:t xml:space="preserve"> als bewijs van compliancy. </w:t>
      </w:r>
    </w:p>
    <w:p w14:paraId="44A64B8D" w14:textId="77777777" w:rsidR="003F27EE" w:rsidRDefault="003F27EE" w:rsidP="003F27EE"/>
    <w:p w14:paraId="3AAD3F15" w14:textId="77777777" w:rsidR="0098026A" w:rsidRPr="001E725D" w:rsidRDefault="0098026A" w:rsidP="0098026A">
      <w:pPr>
        <w:pStyle w:val="Lijstalinea"/>
        <w:numPr>
          <w:ilvl w:val="0"/>
          <w:numId w:val="1"/>
        </w:numPr>
        <w:ind w:left="360"/>
        <w:rPr>
          <w:rFonts w:asciiTheme="minorHAnsi" w:hAnsiTheme="minorHAnsi"/>
          <w:sz w:val="22"/>
        </w:rPr>
      </w:pPr>
      <w:r>
        <w:t>Monitoringvragenlijst KOA</w:t>
      </w:r>
    </w:p>
    <w:p w14:paraId="2359E0D2" w14:textId="77777777" w:rsidR="0098026A" w:rsidRDefault="0098026A" w:rsidP="0098026A">
      <w:pPr>
        <w:pStyle w:val="Lijstalinea"/>
        <w:numPr>
          <w:ilvl w:val="0"/>
          <w:numId w:val="1"/>
        </w:numPr>
        <w:ind w:left="360"/>
      </w:pPr>
      <w:r>
        <w:t>Oriëntatievragenlijst NBA (Indien van toepassing)</w:t>
      </w:r>
    </w:p>
    <w:p w14:paraId="4A12AA1C" w14:textId="77777777" w:rsidR="0098026A" w:rsidRDefault="0098026A" w:rsidP="0098026A">
      <w:pPr>
        <w:pStyle w:val="Lijstalinea"/>
        <w:numPr>
          <w:ilvl w:val="0"/>
          <w:numId w:val="1"/>
        </w:numPr>
        <w:ind w:left="360"/>
      </w:pPr>
      <w:r>
        <w:t>Selfassessment NOREA (Indien van toepassing)</w:t>
      </w:r>
    </w:p>
    <w:p w14:paraId="4914DB7F" w14:textId="77777777" w:rsidR="0098026A" w:rsidRDefault="0098026A" w:rsidP="0098026A">
      <w:pPr>
        <w:pStyle w:val="Lijstalinea"/>
        <w:numPr>
          <w:ilvl w:val="0"/>
          <w:numId w:val="1"/>
        </w:numPr>
        <w:ind w:left="360"/>
      </w:pPr>
      <w:r>
        <w:t>Selfassessment IIA (Indien van toepassing)</w:t>
      </w:r>
    </w:p>
    <w:p w14:paraId="4035837C" w14:textId="77777777" w:rsidR="0098026A" w:rsidRDefault="0098026A" w:rsidP="0098026A">
      <w:pPr>
        <w:ind w:left="705"/>
      </w:pPr>
      <w:r>
        <w:t>Voor elk van deze stukken geldt dat zij dienen te zijn voorzien van een onderbouwing van de antwoorden met een link naar het bewijsmateriaal</w:t>
      </w:r>
      <w:r w:rsidR="001E725D">
        <w:t>. D</w:t>
      </w:r>
      <w:r>
        <w:t xml:space="preserve">aarmee vormt de review van de vragenlijst(en) en selfassessment(s) een belangrijk onderdeel van het </w:t>
      </w:r>
      <w:r w:rsidR="00B45426">
        <w:t>(kwaliteits)</w:t>
      </w:r>
      <w:r>
        <w:t>onderzoek</w:t>
      </w:r>
      <w:r w:rsidR="001E725D">
        <w:t>.</w:t>
      </w:r>
    </w:p>
    <w:p w14:paraId="6001F88C" w14:textId="77777777" w:rsidR="0098026A" w:rsidRDefault="0098026A" w:rsidP="0098026A">
      <w:pPr>
        <w:pStyle w:val="Lijstalinea"/>
        <w:numPr>
          <w:ilvl w:val="0"/>
          <w:numId w:val="1"/>
        </w:numPr>
        <w:ind w:left="360"/>
      </w:pPr>
      <w:r>
        <w:t>Beschrijving van het kwaliteitssysteem (bijv. kwaliteitshandboek)</w:t>
      </w:r>
    </w:p>
    <w:p w14:paraId="46A8FE28" w14:textId="77777777" w:rsidR="0098026A" w:rsidRDefault="0098026A" w:rsidP="0098026A">
      <w:pPr>
        <w:pStyle w:val="Lijstalinea"/>
        <w:numPr>
          <w:ilvl w:val="0"/>
          <w:numId w:val="1"/>
        </w:numPr>
        <w:ind w:left="360"/>
      </w:pPr>
      <w:r>
        <w:t>Auditcharter</w:t>
      </w:r>
    </w:p>
    <w:p w14:paraId="5C2B2291" w14:textId="77777777" w:rsidR="0098026A" w:rsidRDefault="0098026A" w:rsidP="0098026A">
      <w:pPr>
        <w:pStyle w:val="Lijstalinea"/>
        <w:numPr>
          <w:ilvl w:val="0"/>
          <w:numId w:val="1"/>
        </w:numPr>
        <w:ind w:left="360"/>
      </w:pPr>
      <w:r>
        <w:t>Rapporten van de laatste kwaliteitsbeoordelingen door KOA en/of andere externe instanties</w:t>
      </w:r>
    </w:p>
    <w:p w14:paraId="7DD9ECF0" w14:textId="77777777" w:rsidR="0098026A" w:rsidRDefault="0098026A" w:rsidP="0098026A">
      <w:pPr>
        <w:pStyle w:val="Lijstalinea"/>
        <w:numPr>
          <w:ilvl w:val="0"/>
          <w:numId w:val="1"/>
        </w:numPr>
        <w:ind w:left="360"/>
      </w:pPr>
      <w:r>
        <w:t>Aanbevelingen inz. kwaliteitsverbetering uit interne onderzoeken of de genoemde eerdere/andere onderzoeken</w:t>
      </w:r>
    </w:p>
    <w:p w14:paraId="2C63B258" w14:textId="77777777" w:rsidR="0098026A" w:rsidRDefault="0098026A" w:rsidP="0098026A">
      <w:pPr>
        <w:pStyle w:val="Lijstalinea"/>
        <w:numPr>
          <w:ilvl w:val="0"/>
          <w:numId w:val="1"/>
        </w:numPr>
        <w:ind w:left="360"/>
      </w:pPr>
      <w:r>
        <w:t xml:space="preserve">Opdrachtenoverzicht: Lijst van uitgevoerde, afgeronde </w:t>
      </w:r>
      <w:r w:rsidR="004129B0">
        <w:t>audit</w:t>
      </w:r>
      <w:r w:rsidR="009837B2">
        <w:t>opdrachten</w:t>
      </w:r>
      <w:r w:rsidR="004129B0">
        <w:t xml:space="preserve"> </w:t>
      </w:r>
      <w:r>
        <w:t>in de toetsingsperiode (minimaal 1 jaar), incl. het type onderzoek en de hieraan bestede capaciteit.</w:t>
      </w:r>
    </w:p>
    <w:p w14:paraId="07BD96E4" w14:textId="77777777" w:rsidR="00BC703A" w:rsidRDefault="00BC703A" w:rsidP="001E725D"/>
    <w:p w14:paraId="0F524FCB" w14:textId="77777777" w:rsidR="00305F09" w:rsidRDefault="00305F09" w:rsidP="00427744">
      <w:pPr>
        <w:pStyle w:val="Kop2"/>
        <w:numPr>
          <w:ilvl w:val="0"/>
          <w:numId w:val="21"/>
        </w:numPr>
      </w:pPr>
      <w:r>
        <w:t>Minim</w:t>
      </w:r>
      <w:r w:rsidR="009E4965">
        <w:t>aal</w:t>
      </w:r>
      <w:r>
        <w:t xml:space="preserve"> aanvullend op te vragen documentatie en / of in te zien</w:t>
      </w:r>
      <w:r w:rsidR="003F27EE">
        <w:t xml:space="preserve"> door </w:t>
      </w:r>
      <w:r w:rsidR="00B45426">
        <w:t>onderzoeksteam</w:t>
      </w:r>
    </w:p>
    <w:p w14:paraId="63CBE39A" w14:textId="77777777" w:rsidR="003F27EE" w:rsidRDefault="003F27EE" w:rsidP="003F27EE">
      <w:r>
        <w:t>Deze paragraaf bevat een lijst van documentatie die minimaal benodigd is om de toetsing uit te voeren.</w:t>
      </w:r>
    </w:p>
    <w:p w14:paraId="1FE78861" w14:textId="77777777" w:rsidR="003F27EE" w:rsidRPr="003F27EE" w:rsidRDefault="003F27EE" w:rsidP="003F27EE"/>
    <w:p w14:paraId="1067A744" w14:textId="77777777" w:rsidR="00305F09" w:rsidRPr="00305F09" w:rsidRDefault="00305F09" w:rsidP="00305F09">
      <w:pPr>
        <w:pStyle w:val="Lijstalinea"/>
        <w:numPr>
          <w:ilvl w:val="0"/>
          <w:numId w:val="18"/>
        </w:numPr>
      </w:pPr>
      <w:r w:rsidRPr="00305F09">
        <w:t>Akkoord organisatieleiding/toezichthouder (bijv. AC) met audit charter</w:t>
      </w:r>
    </w:p>
    <w:p w14:paraId="73888DC1" w14:textId="77777777" w:rsidR="00305F09" w:rsidRPr="00305F09" w:rsidRDefault="00305F09" w:rsidP="00305F09">
      <w:pPr>
        <w:pStyle w:val="Lijstalinea"/>
        <w:numPr>
          <w:ilvl w:val="0"/>
          <w:numId w:val="18"/>
        </w:numPr>
      </w:pPr>
      <w:r w:rsidRPr="00305F09">
        <w:t>Verslagen overleg auditdienst met leiding/toezichthouder/externe accountant</w:t>
      </w:r>
    </w:p>
    <w:p w14:paraId="58B30BD7" w14:textId="77777777" w:rsidR="00305F09" w:rsidRPr="00305F09" w:rsidRDefault="00305F09" w:rsidP="00305F09">
      <w:pPr>
        <w:pStyle w:val="Lijstalinea"/>
        <w:numPr>
          <w:ilvl w:val="0"/>
          <w:numId w:val="18"/>
        </w:numPr>
      </w:pPr>
      <w:r w:rsidRPr="00305F09">
        <w:t xml:space="preserve">Risicoanalyse </w:t>
      </w:r>
      <w:r w:rsidR="003C63ED">
        <w:t xml:space="preserve">uitgevoerd door de </w:t>
      </w:r>
      <w:r w:rsidRPr="00305F09">
        <w:t>auditdienst</w:t>
      </w:r>
    </w:p>
    <w:p w14:paraId="67DA1224" w14:textId="77777777" w:rsidR="00305F09" w:rsidRPr="00305F09" w:rsidRDefault="00305F09" w:rsidP="00305F09">
      <w:pPr>
        <w:pStyle w:val="Lijstalinea"/>
        <w:numPr>
          <w:ilvl w:val="0"/>
          <w:numId w:val="18"/>
        </w:numPr>
      </w:pPr>
      <w:r w:rsidRPr="00305F09">
        <w:t>Audituniverse</w:t>
      </w:r>
    </w:p>
    <w:p w14:paraId="33F6E385" w14:textId="77777777" w:rsidR="00305F09" w:rsidRPr="00305F09" w:rsidRDefault="00305F09" w:rsidP="00305F09">
      <w:pPr>
        <w:pStyle w:val="Lijstalinea"/>
        <w:numPr>
          <w:ilvl w:val="0"/>
          <w:numId w:val="18"/>
        </w:numPr>
      </w:pPr>
      <w:r w:rsidRPr="00305F09">
        <w:t>Jaarplan/werkplan</w:t>
      </w:r>
    </w:p>
    <w:p w14:paraId="21832322" w14:textId="77777777" w:rsidR="00305F09" w:rsidRPr="00305F09" w:rsidRDefault="00305F09" w:rsidP="00305F09">
      <w:pPr>
        <w:pStyle w:val="Lijstalinea"/>
        <w:numPr>
          <w:ilvl w:val="0"/>
          <w:numId w:val="18"/>
        </w:numPr>
      </w:pPr>
      <w:r w:rsidRPr="00305F09">
        <w:t>Bewijzen van de interne kwaliteitsbewaking</w:t>
      </w:r>
    </w:p>
    <w:p w14:paraId="3EE7A392" w14:textId="77777777" w:rsidR="00305F09" w:rsidRPr="00305F09" w:rsidRDefault="00305F09" w:rsidP="00655145">
      <w:pPr>
        <w:pStyle w:val="Lijstalinea"/>
        <w:numPr>
          <w:ilvl w:val="0"/>
          <w:numId w:val="18"/>
        </w:numPr>
      </w:pPr>
      <w:r w:rsidRPr="00305F09">
        <w:t>Bewijzen van het onderhouden van het kwaliteitssysteem</w:t>
      </w:r>
    </w:p>
    <w:p w14:paraId="577AF82C" w14:textId="77777777" w:rsidR="00305F09" w:rsidRDefault="00305F09" w:rsidP="00305F09">
      <w:pPr>
        <w:pStyle w:val="Lijstalinea"/>
        <w:numPr>
          <w:ilvl w:val="0"/>
          <w:numId w:val="18"/>
        </w:numPr>
      </w:pPr>
      <w:r>
        <w:t>Bewijzen van het voldoen aan regelgeving van de beroepsorganisatie(s)</w:t>
      </w:r>
      <w:r w:rsidR="00655145">
        <w:t xml:space="preserve"> (</w:t>
      </w:r>
      <w:r w:rsidR="00182154">
        <w:t>denk aan: PE; onafhankelijkheid</w:t>
      </w:r>
      <w:r w:rsidR="00655145">
        <w:t>)</w:t>
      </w:r>
    </w:p>
    <w:p w14:paraId="238F8B8C" w14:textId="77777777" w:rsidR="001E725D" w:rsidRDefault="001E725D" w:rsidP="00305F09">
      <w:pPr>
        <w:pStyle w:val="Lijstalinea"/>
        <w:numPr>
          <w:ilvl w:val="0"/>
          <w:numId w:val="18"/>
        </w:numPr>
      </w:pPr>
      <w:r>
        <w:t>Overige documentatie die in de self assessments vragenlijsten als bewijsmateriaal zijn benoemd.</w:t>
      </w:r>
    </w:p>
    <w:p w14:paraId="54E95259" w14:textId="77777777" w:rsidR="00655145" w:rsidRDefault="00655145" w:rsidP="00305F09">
      <w:pPr>
        <w:pStyle w:val="Lijstalinea"/>
        <w:numPr>
          <w:ilvl w:val="0"/>
          <w:numId w:val="18"/>
        </w:numPr>
      </w:pPr>
      <w:r>
        <w:t>Per te reviewen dossier:</w:t>
      </w:r>
    </w:p>
    <w:p w14:paraId="16090E08" w14:textId="77777777" w:rsidR="00326B1F" w:rsidRPr="00182154" w:rsidRDefault="00326B1F" w:rsidP="00326B1F">
      <w:pPr>
        <w:pStyle w:val="Lijstalinea"/>
        <w:numPr>
          <w:ilvl w:val="0"/>
          <w:numId w:val="10"/>
        </w:numPr>
      </w:pPr>
      <w:r w:rsidRPr="00182154">
        <w:t>Inhoudsopgave van het dossier met daarin ook de gebruikte evidence</w:t>
      </w:r>
    </w:p>
    <w:p w14:paraId="6D4B1272" w14:textId="77777777" w:rsidR="00182154" w:rsidRPr="00182154" w:rsidRDefault="00182154" w:rsidP="00182154">
      <w:pPr>
        <w:pStyle w:val="Lijstalinea"/>
        <w:numPr>
          <w:ilvl w:val="0"/>
          <w:numId w:val="10"/>
        </w:numPr>
      </w:pPr>
      <w:r w:rsidRPr="00182154">
        <w:t>Opdrachtformulering met akkoord opdrachtgever</w:t>
      </w:r>
    </w:p>
    <w:p w14:paraId="740F8457" w14:textId="77777777" w:rsidR="00182154" w:rsidRDefault="00182154" w:rsidP="00182154">
      <w:pPr>
        <w:pStyle w:val="Lijstalinea"/>
        <w:numPr>
          <w:ilvl w:val="0"/>
          <w:numId w:val="10"/>
        </w:numPr>
      </w:pPr>
      <w:r w:rsidRPr="00182154">
        <w:t>Toets geschiktheid auditors</w:t>
      </w:r>
    </w:p>
    <w:p w14:paraId="1254F139" w14:textId="77777777" w:rsidR="000D4987" w:rsidRPr="00182154" w:rsidRDefault="000D4987" w:rsidP="00182154">
      <w:pPr>
        <w:pStyle w:val="Lijstalinea"/>
        <w:numPr>
          <w:ilvl w:val="0"/>
          <w:numId w:val="10"/>
        </w:numPr>
      </w:pPr>
      <w:r>
        <w:t>Risico analyse m.b.t. het onderzoek</w:t>
      </w:r>
    </w:p>
    <w:p w14:paraId="5FB6D5AC" w14:textId="77777777" w:rsidR="00182154" w:rsidRPr="00182154" w:rsidRDefault="00182154" w:rsidP="00182154">
      <w:pPr>
        <w:pStyle w:val="Lijstalinea"/>
        <w:numPr>
          <w:ilvl w:val="0"/>
          <w:numId w:val="10"/>
        </w:numPr>
      </w:pPr>
      <w:r w:rsidRPr="00182154">
        <w:t>Plan van aanpak (onderzoeksobject</w:t>
      </w:r>
      <w:r w:rsidR="00A60848">
        <w:t>(</w:t>
      </w:r>
      <w:r w:rsidRPr="00182154">
        <w:t>en</w:t>
      </w:r>
      <w:r w:rsidR="00A60848">
        <w:t>)</w:t>
      </w:r>
      <w:r w:rsidRPr="00182154">
        <w:t>, normenkader, op te vragen informatie)</w:t>
      </w:r>
    </w:p>
    <w:p w14:paraId="043009A5" w14:textId="77777777" w:rsidR="00182154" w:rsidRPr="00182154" w:rsidRDefault="00182154" w:rsidP="00182154">
      <w:pPr>
        <w:pStyle w:val="Lijstalinea"/>
        <w:numPr>
          <w:ilvl w:val="0"/>
          <w:numId w:val="10"/>
        </w:numPr>
      </w:pPr>
      <w:r>
        <w:t>P</w:t>
      </w:r>
      <w:r w:rsidRPr="00182154">
        <w:t>lanning (objecten, tijdspad, auditors)</w:t>
      </w:r>
    </w:p>
    <w:p w14:paraId="41EEB078" w14:textId="77777777" w:rsidR="00182154" w:rsidRPr="00182154" w:rsidRDefault="00182154" w:rsidP="00182154">
      <w:pPr>
        <w:pStyle w:val="Lijstalinea"/>
        <w:numPr>
          <w:ilvl w:val="0"/>
          <w:numId w:val="10"/>
        </w:numPr>
      </w:pPr>
      <w:r>
        <w:t>I</w:t>
      </w:r>
      <w:r w:rsidRPr="00182154">
        <w:t>ndien van toepassing: consultatie van derden</w:t>
      </w:r>
    </w:p>
    <w:p w14:paraId="7CF4C7E7" w14:textId="77777777" w:rsidR="00182154" w:rsidRPr="00182154" w:rsidRDefault="00182154" w:rsidP="00182154">
      <w:pPr>
        <w:pStyle w:val="Lijstalinea"/>
        <w:numPr>
          <w:ilvl w:val="0"/>
          <w:numId w:val="10"/>
        </w:numPr>
      </w:pPr>
      <w:r w:rsidRPr="00182154">
        <w:t>Zichtbare afweging van de bevindingen in relatie tot onderzoeksobject</w:t>
      </w:r>
      <w:r w:rsidR="00A60848">
        <w:t>(</w:t>
      </w:r>
      <w:r w:rsidRPr="00182154">
        <w:t>en</w:t>
      </w:r>
      <w:r w:rsidR="00A60848">
        <w:t>)</w:t>
      </w:r>
      <w:r w:rsidRPr="00182154">
        <w:t xml:space="preserve"> en rapportage</w:t>
      </w:r>
    </w:p>
    <w:p w14:paraId="55A5E0BA" w14:textId="77777777" w:rsidR="00182154" w:rsidRPr="00182154" w:rsidRDefault="00182154" w:rsidP="00182154">
      <w:pPr>
        <w:pStyle w:val="Lijstalinea"/>
        <w:numPr>
          <w:ilvl w:val="0"/>
          <w:numId w:val="10"/>
        </w:numPr>
      </w:pPr>
      <w:r w:rsidRPr="00182154">
        <w:t>Uitdraai urenregistratie</w:t>
      </w:r>
    </w:p>
    <w:p w14:paraId="57AB2A7E" w14:textId="77777777" w:rsidR="00326B1F" w:rsidRPr="00182154" w:rsidRDefault="00326B1F" w:rsidP="00326B1F">
      <w:pPr>
        <w:pStyle w:val="Lijstalinea"/>
        <w:numPr>
          <w:ilvl w:val="0"/>
          <w:numId w:val="10"/>
        </w:numPr>
      </w:pPr>
      <w:r w:rsidRPr="00182154">
        <w:t>Rapport, inclusief zichtbare afstemming</w:t>
      </w:r>
    </w:p>
    <w:p w14:paraId="35FB5463" w14:textId="77777777" w:rsidR="00182154" w:rsidRDefault="00182154" w:rsidP="00182154">
      <w:pPr>
        <w:pStyle w:val="Lijstalinea"/>
        <w:numPr>
          <w:ilvl w:val="0"/>
          <w:numId w:val="10"/>
        </w:numPr>
      </w:pPr>
      <w:r w:rsidRPr="00182154">
        <w:t>Zichtbare medeboordeling/tegenlezen van rapport door andere professional en afwer</w:t>
      </w:r>
      <w:r w:rsidR="00A60848">
        <w:t>k</w:t>
      </w:r>
      <w:r w:rsidRPr="00182154">
        <w:t>ing van de gemaakte opmerkingen</w:t>
      </w:r>
    </w:p>
    <w:p w14:paraId="05E130E3" w14:textId="77777777" w:rsidR="000D4987" w:rsidRDefault="000D4987" w:rsidP="000D669E">
      <w:pPr>
        <w:pStyle w:val="Lijstalinea"/>
        <w:ind w:left="0"/>
      </w:pPr>
    </w:p>
    <w:p w14:paraId="2B1D1C8E" w14:textId="77777777" w:rsidR="00BC703A" w:rsidRDefault="00B01BF8" w:rsidP="000D669E">
      <w:pPr>
        <w:pStyle w:val="Lijstalinea"/>
        <w:ind w:left="0"/>
      </w:pPr>
      <w:r>
        <w:t>H</w:t>
      </w:r>
      <w:r w:rsidR="000D4987">
        <w:t xml:space="preserve">et </w:t>
      </w:r>
      <w:r>
        <w:t xml:space="preserve">is </w:t>
      </w:r>
      <w:r w:rsidR="000D4987">
        <w:t xml:space="preserve">niet noodzakelijk </w:t>
      </w:r>
      <w:r>
        <w:t>om alle documenten</w:t>
      </w:r>
      <w:r w:rsidR="000D4987">
        <w:t xml:space="preserve"> op te nemen in het onderzoeksdossier. In </w:t>
      </w:r>
      <w:r>
        <w:t>het</w:t>
      </w:r>
      <w:r w:rsidR="000D4987">
        <w:t xml:space="preserve"> </w:t>
      </w:r>
      <w:r>
        <w:t xml:space="preserve">IIA-oordeelsvorming document en de </w:t>
      </w:r>
      <w:r w:rsidR="000D4987">
        <w:t xml:space="preserve">dossierreviewlijsten dient wel duidelijk aangegeven te worden welk document de bron is van de bevindingen, zodat het mogelijk is dat een andere toetser op basis van de bronnen uit de bronverwijzingen tot een zelfde conclusie kan komen. </w:t>
      </w:r>
    </w:p>
    <w:p w14:paraId="16DD2DE2" w14:textId="77777777" w:rsidR="00F93E07" w:rsidRPr="00182154" w:rsidRDefault="00F93E07" w:rsidP="000D669E">
      <w:pPr>
        <w:pStyle w:val="Lijstalinea"/>
        <w:ind w:left="0"/>
      </w:pPr>
    </w:p>
    <w:p w14:paraId="3E35F6B7" w14:textId="77777777" w:rsidR="0052528B" w:rsidRDefault="0052528B" w:rsidP="00427744">
      <w:pPr>
        <w:pStyle w:val="Kop2"/>
        <w:numPr>
          <w:ilvl w:val="0"/>
          <w:numId w:val="21"/>
        </w:numPr>
      </w:pPr>
      <w:r>
        <w:t>Minimum te interviewen personen</w:t>
      </w:r>
    </w:p>
    <w:p w14:paraId="3746AC7D" w14:textId="77777777" w:rsidR="003F27EE" w:rsidRPr="003F27EE" w:rsidRDefault="00427744" w:rsidP="003F27EE">
      <w:r>
        <w:t xml:space="preserve">Om een beeld te vormen van </w:t>
      </w:r>
      <w:r w:rsidR="00406044">
        <w:t xml:space="preserve">toegevoegde waarde van </w:t>
      </w:r>
      <w:r>
        <w:t xml:space="preserve">de auditdienst en </w:t>
      </w:r>
      <w:r w:rsidR="00406044">
        <w:t xml:space="preserve">van </w:t>
      </w:r>
      <w:r>
        <w:t>haar kwaliteitssysteem is het van belang met diverse stakeholders te spreken</w:t>
      </w:r>
      <w:r w:rsidR="0044492A">
        <w:t>. Hierbij is het niet direct van belang aan welke regelgeving (NBA / NOREA /IIA) moet worden voldaan</w:t>
      </w:r>
      <w:r>
        <w:t xml:space="preserve">. Het komt de snelheid van de uitvoering ten goede als kort na het eerste </w:t>
      </w:r>
      <w:r>
        <w:lastRenderedPageBreak/>
        <w:t xml:space="preserve">contact met de te onderzoeken organisatie aangegeven wordt in welke periode het </w:t>
      </w:r>
      <w:r w:rsidR="00406044">
        <w:t xml:space="preserve">onderzoeksteam </w:t>
      </w:r>
      <w:r>
        <w:t>welke stakeholders zou willen spreken. Denk hierbij aan de volgende functionarissen:</w:t>
      </w:r>
    </w:p>
    <w:p w14:paraId="2D54015E" w14:textId="77777777" w:rsidR="0052528B" w:rsidRDefault="0045059E" w:rsidP="00180FBC">
      <w:pPr>
        <w:pStyle w:val="Lijstalinea"/>
        <w:numPr>
          <w:ilvl w:val="0"/>
          <w:numId w:val="3"/>
        </w:numPr>
      </w:pPr>
      <w:r>
        <w:t>Hoofd-</w:t>
      </w:r>
      <w:r w:rsidR="00C36573">
        <w:t>opdrachtgever van de auditdienst (Voorzitter RvB o.i.d.)</w:t>
      </w:r>
    </w:p>
    <w:p w14:paraId="0AC53158" w14:textId="77777777" w:rsidR="003C63ED" w:rsidRDefault="003C63ED" w:rsidP="00180FBC">
      <w:pPr>
        <w:pStyle w:val="Lijstalinea"/>
        <w:numPr>
          <w:ilvl w:val="0"/>
          <w:numId w:val="3"/>
        </w:numPr>
      </w:pPr>
      <w:r>
        <w:t>Andere opdrachtgever(s)</w:t>
      </w:r>
      <w:r w:rsidR="00262224">
        <w:t>, indien van toepassing</w:t>
      </w:r>
    </w:p>
    <w:p w14:paraId="4A02A74E" w14:textId="77777777" w:rsidR="0098026A" w:rsidRDefault="0098026A" w:rsidP="00180FBC">
      <w:pPr>
        <w:pStyle w:val="Lijstalinea"/>
        <w:numPr>
          <w:ilvl w:val="0"/>
          <w:numId w:val="3"/>
        </w:numPr>
      </w:pPr>
      <w:r>
        <w:t>CAE</w:t>
      </w:r>
    </w:p>
    <w:p w14:paraId="62D926DD" w14:textId="77777777" w:rsidR="00342F76" w:rsidRDefault="00342F76" w:rsidP="00180FBC">
      <w:pPr>
        <w:pStyle w:val="Lijstalinea"/>
        <w:numPr>
          <w:ilvl w:val="0"/>
          <w:numId w:val="3"/>
        </w:numPr>
      </w:pPr>
      <w:r>
        <w:t>Toezichthouder(s) (bijv.: externe accountant, voorzitter audit committee, inspectie)</w:t>
      </w:r>
    </w:p>
    <w:p w14:paraId="3FB4C9B9" w14:textId="77777777" w:rsidR="0088455B" w:rsidRDefault="0088455B" w:rsidP="00342F76">
      <w:pPr>
        <w:pStyle w:val="Lijstalinea"/>
        <w:numPr>
          <w:ilvl w:val="0"/>
          <w:numId w:val="3"/>
        </w:numPr>
      </w:pPr>
      <w:r>
        <w:t>Risicomanager van de organisatie, in geval van toetsing aan IPPF-standaard (indien aanwezig)</w:t>
      </w:r>
    </w:p>
    <w:p w14:paraId="15AB8518" w14:textId="77777777" w:rsidR="00342F76" w:rsidRDefault="00342F76" w:rsidP="00342F76">
      <w:pPr>
        <w:pStyle w:val="Lijstalinea"/>
        <w:numPr>
          <w:ilvl w:val="0"/>
          <w:numId w:val="3"/>
        </w:numPr>
      </w:pPr>
      <w:r>
        <w:t>Kwaliteitsfunctionaris auditdienst (indien aanwezig)</w:t>
      </w:r>
    </w:p>
    <w:p w14:paraId="701D96C0" w14:textId="77777777" w:rsidR="00C36573" w:rsidRDefault="00C36573" w:rsidP="00180FBC">
      <w:pPr>
        <w:pStyle w:val="Lijstalinea"/>
        <w:numPr>
          <w:ilvl w:val="0"/>
          <w:numId w:val="3"/>
        </w:numPr>
      </w:pPr>
      <w:r>
        <w:t xml:space="preserve">Teamleiders van de geselecteerde </w:t>
      </w:r>
      <w:r w:rsidR="00B45426">
        <w:t>auditopdrachten</w:t>
      </w:r>
    </w:p>
    <w:p w14:paraId="3A2D23F5" w14:textId="77777777" w:rsidR="00BC703A" w:rsidRDefault="00BC703A" w:rsidP="00BC703A">
      <w:pPr>
        <w:pStyle w:val="Lijstalinea"/>
        <w:ind w:left="360"/>
      </w:pPr>
    </w:p>
    <w:p w14:paraId="70C95088" w14:textId="77777777" w:rsidR="0052528B" w:rsidRDefault="0052528B" w:rsidP="00427744">
      <w:pPr>
        <w:pStyle w:val="Kop2"/>
        <w:numPr>
          <w:ilvl w:val="0"/>
          <w:numId w:val="21"/>
        </w:numPr>
      </w:pPr>
      <w:r>
        <w:t>“</w:t>
      </w:r>
      <w:r w:rsidR="00BC091B">
        <w:t>G</w:t>
      </w:r>
      <w:r>
        <w:t>eboden m.b.t. dossiervorming”</w:t>
      </w:r>
    </w:p>
    <w:p w14:paraId="76236C23" w14:textId="77777777" w:rsidR="00874588" w:rsidRDefault="00874588" w:rsidP="00906A04">
      <w:pPr>
        <w:pStyle w:val="Lijstalinea"/>
        <w:numPr>
          <w:ilvl w:val="0"/>
          <w:numId w:val="14"/>
        </w:numPr>
      </w:pPr>
      <w:r>
        <w:t>Het dossier moet toereikend inzicht geven in de elementen die als basis dienen voor en hebben geleid tot de rapportage over de kwaliteit van de onderzochte auditdienst (verder: de auditdienst).</w:t>
      </w:r>
    </w:p>
    <w:p w14:paraId="47F868EF" w14:textId="77777777" w:rsidR="00BC091B" w:rsidRDefault="00BC091B" w:rsidP="00906A04">
      <w:pPr>
        <w:pStyle w:val="Lijstalinea"/>
        <w:numPr>
          <w:ilvl w:val="0"/>
          <w:numId w:val="14"/>
        </w:numPr>
      </w:pPr>
      <w:r>
        <w:t>Neem alleen documentatie op die het oordeel raakt.</w:t>
      </w:r>
    </w:p>
    <w:p w14:paraId="1FDE7A29" w14:textId="77777777" w:rsidR="00906A04" w:rsidRDefault="00874588" w:rsidP="00BC091B">
      <w:pPr>
        <w:pStyle w:val="Lijstalinea"/>
        <w:numPr>
          <w:ilvl w:val="1"/>
          <w:numId w:val="14"/>
        </w:numPr>
      </w:pPr>
      <w:r>
        <w:t xml:space="preserve">Als in het dossier op te nemen stukken openbaar zijn, kan in het dossier worden volstaan met een </w:t>
      </w:r>
      <w:r w:rsidR="000D4987">
        <w:t>de kenmerken van het betreffende openbare stuk en een printscreen van relevante passage voor de toets</w:t>
      </w:r>
      <w:r>
        <w:t>.</w:t>
      </w:r>
    </w:p>
    <w:p w14:paraId="35012880" w14:textId="77777777" w:rsidR="0052528B" w:rsidRDefault="00906A04" w:rsidP="00BC091B">
      <w:pPr>
        <w:pStyle w:val="Lijstalinea"/>
        <w:numPr>
          <w:ilvl w:val="1"/>
          <w:numId w:val="14"/>
        </w:numPr>
      </w:pPr>
      <w:r>
        <w:t>Dossierstukken van de onderzochte organisatie worden in principe niet opgenomen in het KOA-dossier. Een verwijzing naar waar ze te vinden zijn</w:t>
      </w:r>
      <w:r w:rsidR="00BC091B">
        <w:t xml:space="preserve">, met unieke kenmerken van het document (zoals naam, </w:t>
      </w:r>
      <w:r w:rsidR="00406044">
        <w:t xml:space="preserve">nummer, </w:t>
      </w:r>
      <w:r w:rsidR="00BC091B">
        <w:t xml:space="preserve">datum) </w:t>
      </w:r>
      <w:r>
        <w:t xml:space="preserve">volstaat. </w:t>
      </w:r>
    </w:p>
    <w:p w14:paraId="087B736C" w14:textId="77777777" w:rsidR="00B00CB7" w:rsidRDefault="00B00CB7" w:rsidP="00B00CB7">
      <w:pPr>
        <w:pStyle w:val="Lijstalinea"/>
        <w:numPr>
          <w:ilvl w:val="1"/>
          <w:numId w:val="14"/>
        </w:numPr>
      </w:pPr>
      <w:r>
        <w:t xml:space="preserve">In geval van IIA-toetsing dient </w:t>
      </w:r>
      <w:r w:rsidRPr="00E05A56">
        <w:t xml:space="preserve">het document </w:t>
      </w:r>
      <w:r w:rsidR="00E05A56" w:rsidRPr="00E05A56">
        <w:t>oordeelsvorming</w:t>
      </w:r>
      <w:r>
        <w:t xml:space="preserve"> te worden ingevuld en opgenomen in het dossier.</w:t>
      </w:r>
      <w:r w:rsidR="005D778B">
        <w:t xml:space="preserve"> In dit document dient</w:t>
      </w:r>
      <w:r>
        <w:t xml:space="preserve"> </w:t>
      </w:r>
      <w:r w:rsidR="005D778B">
        <w:t xml:space="preserve">per (deel)standaard de bevinding en de verwijzing naar de bron(nen) waarop dit oordeel is gebaseerd te worden opgenomen. Daarbij kan voor de bevinding gebruik gemaakt worden van de standaard tekst uit het document oordeelsvorming. </w:t>
      </w:r>
    </w:p>
    <w:p w14:paraId="03079D33" w14:textId="77777777" w:rsidR="00BC091B" w:rsidRDefault="00427744" w:rsidP="00906A04">
      <w:pPr>
        <w:pStyle w:val="Lijstalinea"/>
        <w:numPr>
          <w:ilvl w:val="0"/>
          <w:numId w:val="14"/>
        </w:numPr>
      </w:pPr>
      <w:r>
        <w:t>Leg</w:t>
      </w:r>
      <w:r w:rsidR="00BC091B">
        <w:t xml:space="preserve"> de uitgevoerde onderzoeksactiviteiten en het resultaat daarvan vast.</w:t>
      </w:r>
    </w:p>
    <w:p w14:paraId="56267263" w14:textId="77777777" w:rsidR="0052528B" w:rsidRDefault="0052528B" w:rsidP="001220EA"/>
    <w:p w14:paraId="1BFF1709" w14:textId="77777777" w:rsidR="0052528B" w:rsidRDefault="0052528B" w:rsidP="00427744">
      <w:pPr>
        <w:pStyle w:val="Kop2"/>
        <w:numPr>
          <w:ilvl w:val="0"/>
          <w:numId w:val="21"/>
        </w:numPr>
      </w:pPr>
      <w:r>
        <w:t>Basis dossier indeling</w:t>
      </w:r>
    </w:p>
    <w:p w14:paraId="2423814C" w14:textId="77777777" w:rsidR="00427744" w:rsidRDefault="00427744" w:rsidP="00427744">
      <w:pPr>
        <w:ind w:left="360"/>
      </w:pPr>
      <w:r>
        <w:t xml:space="preserve">Ten behoeve van de uniformiteit van de uitvoering van de toetsen hanteert KOA een standaard dossier indeling. Het </w:t>
      </w:r>
      <w:r w:rsidR="00B45426">
        <w:t>onderzoeksteam</w:t>
      </w:r>
      <w:r>
        <w:t xml:space="preserve"> mag hiervan alleen afwijken in overleg met de begeleidende KOA-bestuursleden. De afwijking en motivatie hiervoor moeten worden vastgelegd in het dossier. Veelvuldige afwijking kan aanleiding zijn om de standaard te herijken.</w:t>
      </w:r>
    </w:p>
    <w:p w14:paraId="01240FF6" w14:textId="77777777" w:rsidR="00427744" w:rsidRPr="00427744" w:rsidRDefault="00427744" w:rsidP="00427744">
      <w:pPr>
        <w:ind w:left="360"/>
      </w:pPr>
    </w:p>
    <w:p w14:paraId="5F85118E" w14:textId="77777777" w:rsidR="00180FBC" w:rsidRPr="000F4D29" w:rsidRDefault="00180FBC" w:rsidP="000F4D29">
      <w:pPr>
        <w:pStyle w:val="Lijstalinea"/>
        <w:numPr>
          <w:ilvl w:val="0"/>
          <w:numId w:val="7"/>
        </w:numPr>
        <w:rPr>
          <w:b/>
          <w:i/>
        </w:rPr>
      </w:pPr>
      <w:r w:rsidRPr="000F4D29">
        <w:rPr>
          <w:b/>
          <w:i/>
        </w:rPr>
        <w:t>Algemeen</w:t>
      </w:r>
    </w:p>
    <w:p w14:paraId="0EFF4F7A" w14:textId="77777777" w:rsidR="00180FBC" w:rsidRDefault="00180FBC" w:rsidP="00427744">
      <w:pPr>
        <w:ind w:left="360"/>
      </w:pPr>
      <w:r>
        <w:t>Het KOA-dossier, zoals opgeslagen in de Samenwerkingsruimte binnen de Rijksoverheid kent de volgende afgesproken indeling in dossiermappen:</w:t>
      </w:r>
    </w:p>
    <w:p w14:paraId="7398C6EC" w14:textId="77777777" w:rsidR="00180FBC" w:rsidRDefault="00180FBC" w:rsidP="00180FBC">
      <w:pPr>
        <w:pStyle w:val="Lijstalinea"/>
        <w:numPr>
          <w:ilvl w:val="0"/>
          <w:numId w:val="5"/>
        </w:numPr>
        <w:spacing w:after="160" w:line="256" w:lineRule="auto"/>
      </w:pPr>
      <w:r>
        <w:t>Communicatie</w:t>
      </w:r>
    </w:p>
    <w:p w14:paraId="47143023" w14:textId="77777777" w:rsidR="00180FBC" w:rsidRDefault="00180FBC" w:rsidP="00180FBC">
      <w:pPr>
        <w:pStyle w:val="Lijstalinea"/>
        <w:numPr>
          <w:ilvl w:val="0"/>
          <w:numId w:val="5"/>
        </w:numPr>
        <w:spacing w:after="160" w:line="256" w:lineRule="auto"/>
      </w:pPr>
      <w:r>
        <w:t>Voorbereiding aanpak</w:t>
      </w:r>
    </w:p>
    <w:p w14:paraId="6C8797D6" w14:textId="77777777" w:rsidR="00180FBC" w:rsidRDefault="00180FBC" w:rsidP="00180FBC">
      <w:pPr>
        <w:pStyle w:val="Lijstalinea"/>
        <w:numPr>
          <w:ilvl w:val="0"/>
          <w:numId w:val="5"/>
        </w:numPr>
        <w:spacing w:after="160" w:line="256" w:lineRule="auto"/>
      </w:pPr>
      <w:r>
        <w:t>Systeem kwaliteitsbeheersing</w:t>
      </w:r>
    </w:p>
    <w:p w14:paraId="28D8E6E1" w14:textId="77777777" w:rsidR="00180FBC" w:rsidRDefault="00180FBC" w:rsidP="00180FBC">
      <w:pPr>
        <w:pStyle w:val="Lijstalinea"/>
        <w:numPr>
          <w:ilvl w:val="0"/>
          <w:numId w:val="5"/>
        </w:numPr>
        <w:spacing w:after="160" w:line="256" w:lineRule="auto"/>
      </w:pPr>
      <w:r>
        <w:t>Dossier review</w:t>
      </w:r>
    </w:p>
    <w:p w14:paraId="241DFC37" w14:textId="77777777" w:rsidR="00180FBC" w:rsidRDefault="00180FBC" w:rsidP="00180FBC">
      <w:pPr>
        <w:pStyle w:val="Lijstalinea"/>
        <w:numPr>
          <w:ilvl w:val="0"/>
          <w:numId w:val="5"/>
        </w:numPr>
        <w:spacing w:after="160" w:line="256" w:lineRule="auto"/>
      </w:pPr>
      <w:r>
        <w:t>Analyse bevindingen</w:t>
      </w:r>
    </w:p>
    <w:p w14:paraId="2D617F7B" w14:textId="77777777" w:rsidR="00180FBC" w:rsidRDefault="00180FBC" w:rsidP="00180FBC">
      <w:pPr>
        <w:pStyle w:val="Lijstalinea"/>
        <w:numPr>
          <w:ilvl w:val="0"/>
          <w:numId w:val="5"/>
        </w:numPr>
        <w:spacing w:after="160" w:line="256" w:lineRule="auto"/>
      </w:pPr>
      <w:r>
        <w:t>Rapportage</w:t>
      </w:r>
    </w:p>
    <w:p w14:paraId="10645FB0" w14:textId="77777777" w:rsidR="00180FBC" w:rsidRDefault="00180FBC" w:rsidP="00180FBC">
      <w:pPr>
        <w:pStyle w:val="Lijstalinea"/>
        <w:numPr>
          <w:ilvl w:val="0"/>
          <w:numId w:val="5"/>
        </w:numPr>
        <w:spacing w:after="160" w:line="256" w:lineRule="auto"/>
      </w:pPr>
      <w:r>
        <w:t>Review door het bestuur</w:t>
      </w:r>
    </w:p>
    <w:p w14:paraId="75B799C8" w14:textId="77777777" w:rsidR="00C31C11" w:rsidRDefault="00C31C11" w:rsidP="00C31C11">
      <w:pPr>
        <w:pStyle w:val="Lijstalinea"/>
        <w:spacing w:after="160" w:line="256" w:lineRule="auto"/>
      </w:pPr>
    </w:p>
    <w:p w14:paraId="1F938C5D" w14:textId="77777777" w:rsidR="00180FBC" w:rsidRPr="000F4D29" w:rsidRDefault="00180FBC" w:rsidP="00180FBC">
      <w:pPr>
        <w:pStyle w:val="Lijstalinea"/>
        <w:numPr>
          <w:ilvl w:val="0"/>
          <w:numId w:val="7"/>
        </w:numPr>
        <w:rPr>
          <w:b/>
          <w:i/>
        </w:rPr>
      </w:pPr>
      <w:r w:rsidRPr="000F4D29">
        <w:rPr>
          <w:b/>
          <w:i/>
        </w:rPr>
        <w:t>Communicatie</w:t>
      </w:r>
    </w:p>
    <w:p w14:paraId="7A7C8540" w14:textId="77777777" w:rsidR="000F4D29" w:rsidRPr="000F4D29" w:rsidRDefault="000F4D29" w:rsidP="000F4D29">
      <w:pPr>
        <w:pStyle w:val="Lijstalinea"/>
        <w:numPr>
          <w:ilvl w:val="1"/>
          <w:numId w:val="9"/>
        </w:numPr>
        <w:rPr>
          <w:u w:val="single"/>
        </w:rPr>
      </w:pPr>
      <w:r w:rsidRPr="000F4D29">
        <w:rPr>
          <w:u w:val="single"/>
        </w:rPr>
        <w:t xml:space="preserve">Logboek </w:t>
      </w:r>
    </w:p>
    <w:p w14:paraId="1610F4AB" w14:textId="77777777" w:rsidR="000F4D29" w:rsidRDefault="000F4D29" w:rsidP="000F4D29">
      <w:pPr>
        <w:pStyle w:val="Lijstalinea"/>
      </w:pPr>
      <w:r>
        <w:t>In dit document wordt beschreven:</w:t>
      </w:r>
    </w:p>
    <w:p w14:paraId="238706E2" w14:textId="77777777" w:rsidR="000F4D29" w:rsidRDefault="000F4D29" w:rsidP="000F4D29">
      <w:pPr>
        <w:pStyle w:val="Lijstalinea"/>
        <w:numPr>
          <w:ilvl w:val="0"/>
          <w:numId w:val="10"/>
        </w:numPr>
      </w:pPr>
      <w:r>
        <w:t xml:space="preserve">uitgevoerde werkzaamheden gedurende het onderzoek </w:t>
      </w:r>
    </w:p>
    <w:p w14:paraId="0E1FDFE0" w14:textId="77777777" w:rsidR="000F4D29" w:rsidRDefault="000F4D29" w:rsidP="000F4D29">
      <w:pPr>
        <w:pStyle w:val="Lijstalinea"/>
        <w:numPr>
          <w:ilvl w:val="0"/>
          <w:numId w:val="10"/>
        </w:numPr>
      </w:pPr>
      <w:r>
        <w:t>discussie en probleempunten, incl. besluitvorming daarover</w:t>
      </w:r>
    </w:p>
    <w:p w14:paraId="77DC4AB2" w14:textId="77777777" w:rsidR="000F4D29" w:rsidRDefault="000F4D29" w:rsidP="000F4D29">
      <w:pPr>
        <w:pStyle w:val="Lijstalinea"/>
        <w:ind w:left="1080"/>
      </w:pPr>
      <w:r>
        <w:t xml:space="preserve"> </w:t>
      </w:r>
    </w:p>
    <w:p w14:paraId="592A82F4" w14:textId="77777777" w:rsidR="000F4D29" w:rsidRDefault="000F4D29" w:rsidP="000F4D29">
      <w:pPr>
        <w:pStyle w:val="Lijstalinea"/>
        <w:numPr>
          <w:ilvl w:val="1"/>
          <w:numId w:val="9"/>
        </w:numPr>
        <w:rPr>
          <w:u w:val="single"/>
        </w:rPr>
      </w:pPr>
      <w:r w:rsidRPr="000F4D29">
        <w:rPr>
          <w:u w:val="single"/>
        </w:rPr>
        <w:t>Start communicatie</w:t>
      </w:r>
    </w:p>
    <w:p w14:paraId="4EEEA0E2" w14:textId="77777777" w:rsidR="000F4D29" w:rsidRPr="00906A04" w:rsidRDefault="000F4D29" w:rsidP="000F4D29">
      <w:pPr>
        <w:pStyle w:val="Lijstalinea"/>
        <w:rPr>
          <w:i/>
        </w:rPr>
      </w:pPr>
      <w:r w:rsidRPr="00906A04">
        <w:rPr>
          <w:i/>
        </w:rPr>
        <w:t>Documentatie toegevoegd door secretariaat</w:t>
      </w:r>
      <w:r w:rsidR="00906A04">
        <w:rPr>
          <w:i/>
        </w:rPr>
        <w:t xml:space="preserve"> KOA</w:t>
      </w:r>
      <w:r w:rsidRPr="00906A04">
        <w:rPr>
          <w:i/>
        </w:rPr>
        <w:t>:</w:t>
      </w:r>
    </w:p>
    <w:p w14:paraId="339EDA90" w14:textId="77777777" w:rsidR="000F4D29" w:rsidRPr="00342F76" w:rsidRDefault="000F4D29" w:rsidP="000F4D29">
      <w:pPr>
        <w:pStyle w:val="Lijstalinea"/>
        <w:numPr>
          <w:ilvl w:val="0"/>
          <w:numId w:val="12"/>
        </w:numPr>
        <w:rPr>
          <w:rFonts w:asciiTheme="minorHAnsi" w:hAnsiTheme="minorHAnsi"/>
          <w:sz w:val="22"/>
        </w:rPr>
      </w:pPr>
      <w:r>
        <w:t>Informatie-uitwisseling tussen KOA en auditdienst met betrekking tot het doen van het onderzoek</w:t>
      </w:r>
    </w:p>
    <w:p w14:paraId="7033A5B2" w14:textId="77777777" w:rsidR="00342F76" w:rsidRPr="00342F76" w:rsidRDefault="00342F76" w:rsidP="00342F76">
      <w:pPr>
        <w:pStyle w:val="Lijstalinea"/>
        <w:numPr>
          <w:ilvl w:val="1"/>
          <w:numId w:val="12"/>
        </w:numPr>
        <w:rPr>
          <w:rFonts w:asciiTheme="minorHAnsi" w:hAnsiTheme="minorHAnsi"/>
          <w:sz w:val="22"/>
        </w:rPr>
      </w:pPr>
      <w:r>
        <w:t>Aankondiging</w:t>
      </w:r>
    </w:p>
    <w:p w14:paraId="08688046" w14:textId="77777777" w:rsidR="00342F76" w:rsidRPr="00342F76" w:rsidRDefault="00342F76" w:rsidP="00342F76">
      <w:pPr>
        <w:pStyle w:val="Lijstalinea"/>
        <w:numPr>
          <w:ilvl w:val="1"/>
          <w:numId w:val="12"/>
        </w:numPr>
      </w:pPr>
      <w:r w:rsidRPr="00342F76">
        <w:t>Voorstellen onderzoekers</w:t>
      </w:r>
    </w:p>
    <w:p w14:paraId="2C0DB268" w14:textId="77777777" w:rsidR="000F4D29" w:rsidRDefault="000F4D29" w:rsidP="000F4D29">
      <w:pPr>
        <w:pStyle w:val="Lijstalinea"/>
        <w:numPr>
          <w:ilvl w:val="0"/>
          <w:numId w:val="12"/>
        </w:numPr>
      </w:pPr>
      <w:r>
        <w:t>Als het verzoek van het lid zelf afkomstig is: een wederzijds getekende opdracht</w:t>
      </w:r>
    </w:p>
    <w:p w14:paraId="2482035E" w14:textId="77777777" w:rsidR="000F4D29" w:rsidRDefault="000F4D29" w:rsidP="000F4D29">
      <w:pPr>
        <w:pStyle w:val="Lijstalinea"/>
        <w:numPr>
          <w:ilvl w:val="0"/>
          <w:numId w:val="12"/>
        </w:numPr>
      </w:pPr>
      <w:r>
        <w:t>Toewijzing bestuursleden KOA als reviewers</w:t>
      </w:r>
    </w:p>
    <w:p w14:paraId="2AC800D8" w14:textId="77777777" w:rsidR="00342F76" w:rsidRDefault="00342F76" w:rsidP="00342F76">
      <w:pPr>
        <w:ind w:left="720"/>
      </w:pPr>
    </w:p>
    <w:p w14:paraId="55D53430" w14:textId="77777777" w:rsidR="00342F76" w:rsidRPr="00906A04" w:rsidRDefault="00342F76" w:rsidP="00342F76">
      <w:pPr>
        <w:ind w:left="720"/>
        <w:rPr>
          <w:i/>
        </w:rPr>
      </w:pPr>
      <w:r w:rsidRPr="00906A04">
        <w:rPr>
          <w:i/>
        </w:rPr>
        <w:t xml:space="preserve">Documentatie </w:t>
      </w:r>
      <w:r w:rsidR="00F50A69">
        <w:rPr>
          <w:i/>
        </w:rPr>
        <w:t xml:space="preserve">op te stellen en </w:t>
      </w:r>
      <w:r w:rsidRPr="00906A04">
        <w:rPr>
          <w:i/>
        </w:rPr>
        <w:t xml:space="preserve">toe te voegen door </w:t>
      </w:r>
      <w:r w:rsidR="00B45426">
        <w:rPr>
          <w:i/>
        </w:rPr>
        <w:t>onderzoeksteam</w:t>
      </w:r>
    </w:p>
    <w:p w14:paraId="6F3FE77B" w14:textId="77777777" w:rsidR="000F4D29" w:rsidRDefault="000F4D29" w:rsidP="000F4D29">
      <w:pPr>
        <w:pStyle w:val="Lijstalinea"/>
        <w:numPr>
          <w:ilvl w:val="0"/>
          <w:numId w:val="12"/>
        </w:numPr>
      </w:pPr>
      <w:r>
        <w:t>Informatie-uitwisseling over aanvangsgesprek (o.a. voorstellen onderzoekers)</w:t>
      </w:r>
      <w:r w:rsidR="00342F76">
        <w:t xml:space="preserve"> en gesprekspartners auditdienst</w:t>
      </w:r>
    </w:p>
    <w:p w14:paraId="01A055EB" w14:textId="77777777" w:rsidR="000F4D29" w:rsidRPr="000F4D29" w:rsidRDefault="000F4D29" w:rsidP="000F4D29">
      <w:pPr>
        <w:pStyle w:val="Lijstalinea"/>
        <w:ind w:left="360"/>
        <w:rPr>
          <w:b/>
          <w:i/>
        </w:rPr>
      </w:pPr>
    </w:p>
    <w:p w14:paraId="7F0CD223" w14:textId="77777777" w:rsidR="000F4D29" w:rsidRDefault="000F4D29" w:rsidP="000F4D29">
      <w:pPr>
        <w:pStyle w:val="Lijstalinea"/>
        <w:numPr>
          <w:ilvl w:val="0"/>
          <w:numId w:val="7"/>
        </w:numPr>
        <w:rPr>
          <w:b/>
          <w:i/>
        </w:rPr>
      </w:pPr>
      <w:r w:rsidRPr="000F4D29">
        <w:rPr>
          <w:b/>
          <w:i/>
        </w:rPr>
        <w:t>Voorbereiding aanpak</w:t>
      </w:r>
    </w:p>
    <w:p w14:paraId="29E68AA5" w14:textId="77777777" w:rsidR="000F4D29" w:rsidRDefault="000F4D29" w:rsidP="00D075E6">
      <w:pPr>
        <w:pStyle w:val="Lijstalinea"/>
        <w:numPr>
          <w:ilvl w:val="1"/>
          <w:numId w:val="7"/>
        </w:numPr>
        <w:rPr>
          <w:u w:val="single"/>
        </w:rPr>
      </w:pPr>
      <w:r w:rsidRPr="00D075E6">
        <w:rPr>
          <w:u w:val="single"/>
        </w:rPr>
        <w:t>Vragenlijsten</w:t>
      </w:r>
    </w:p>
    <w:p w14:paraId="0C61999C" w14:textId="77777777" w:rsidR="00906A04" w:rsidRPr="00906A04" w:rsidRDefault="00906A04" w:rsidP="00906A04">
      <w:pPr>
        <w:pStyle w:val="Lijstalinea"/>
        <w:rPr>
          <w:i/>
        </w:rPr>
      </w:pPr>
      <w:r w:rsidRPr="00906A04">
        <w:rPr>
          <w:i/>
        </w:rPr>
        <w:t>Documentatie toegevoegd door secretariaat</w:t>
      </w:r>
      <w:r>
        <w:rPr>
          <w:i/>
        </w:rPr>
        <w:t xml:space="preserve"> KOA</w:t>
      </w:r>
      <w:r w:rsidRPr="00906A04">
        <w:rPr>
          <w:i/>
        </w:rPr>
        <w:t>:</w:t>
      </w:r>
    </w:p>
    <w:p w14:paraId="174EBBF5" w14:textId="77777777" w:rsidR="00D075E6" w:rsidRPr="00D075E6" w:rsidRDefault="00D075E6" w:rsidP="00D075E6">
      <w:pPr>
        <w:pStyle w:val="Lijstalinea"/>
        <w:numPr>
          <w:ilvl w:val="0"/>
          <w:numId w:val="12"/>
        </w:numPr>
      </w:pPr>
      <w:r>
        <w:t>Monitoringvragenlijst KOA</w:t>
      </w:r>
    </w:p>
    <w:p w14:paraId="428D6804" w14:textId="77777777" w:rsidR="00D075E6" w:rsidRDefault="00D075E6" w:rsidP="00D075E6">
      <w:pPr>
        <w:pStyle w:val="Lijstalinea"/>
        <w:numPr>
          <w:ilvl w:val="0"/>
          <w:numId w:val="12"/>
        </w:numPr>
      </w:pPr>
      <w:r>
        <w:t>Oriëntatievragenlijst NBA (Indien van toepassing)</w:t>
      </w:r>
    </w:p>
    <w:p w14:paraId="45DC3C44" w14:textId="77777777" w:rsidR="00D075E6" w:rsidRDefault="00D075E6" w:rsidP="00D075E6">
      <w:pPr>
        <w:pStyle w:val="Lijstalinea"/>
        <w:numPr>
          <w:ilvl w:val="0"/>
          <w:numId w:val="12"/>
        </w:numPr>
      </w:pPr>
      <w:r>
        <w:t>Selfassessment NOREA (Indien van toepassing)</w:t>
      </w:r>
    </w:p>
    <w:p w14:paraId="2D00DC3D" w14:textId="77777777" w:rsidR="00D075E6" w:rsidRDefault="00D075E6" w:rsidP="00D075E6">
      <w:pPr>
        <w:pStyle w:val="Lijstalinea"/>
        <w:numPr>
          <w:ilvl w:val="0"/>
          <w:numId w:val="12"/>
        </w:numPr>
      </w:pPr>
      <w:r>
        <w:t>Selfassessment IIA (Indien van toepassing)</w:t>
      </w:r>
    </w:p>
    <w:p w14:paraId="150DDA58" w14:textId="77777777" w:rsidR="000F4D29" w:rsidRDefault="000F4D29" w:rsidP="000F4D29">
      <w:pPr>
        <w:pStyle w:val="Lijstalinea"/>
      </w:pPr>
    </w:p>
    <w:p w14:paraId="4F7E0EB3" w14:textId="77777777" w:rsidR="00342F76" w:rsidRDefault="00342F76" w:rsidP="00D075E6">
      <w:pPr>
        <w:pStyle w:val="Lijstalinea"/>
        <w:numPr>
          <w:ilvl w:val="1"/>
          <w:numId w:val="7"/>
        </w:numPr>
        <w:rPr>
          <w:u w:val="single"/>
        </w:rPr>
      </w:pPr>
      <w:r>
        <w:rPr>
          <w:u w:val="single"/>
        </w:rPr>
        <w:t>Informatie over de auditdienst</w:t>
      </w:r>
    </w:p>
    <w:p w14:paraId="3206D3BA" w14:textId="77777777" w:rsidR="0057777A" w:rsidRPr="0057777A" w:rsidRDefault="0057777A" w:rsidP="0057777A">
      <w:pPr>
        <w:pStyle w:val="Lijstalinea"/>
        <w:rPr>
          <w:i/>
        </w:rPr>
      </w:pPr>
      <w:r w:rsidRPr="0057777A">
        <w:rPr>
          <w:i/>
        </w:rPr>
        <w:t>Documentatie toegevoegd door secretariaat KOA:</w:t>
      </w:r>
    </w:p>
    <w:p w14:paraId="4AF55339" w14:textId="77777777" w:rsidR="00342F76" w:rsidRDefault="00342F76" w:rsidP="00342F76">
      <w:pPr>
        <w:pStyle w:val="Lijstalinea"/>
        <w:numPr>
          <w:ilvl w:val="0"/>
          <w:numId w:val="12"/>
        </w:numPr>
      </w:pPr>
      <w:r w:rsidRPr="00342F76">
        <w:t>Audit charter</w:t>
      </w:r>
    </w:p>
    <w:p w14:paraId="40868494" w14:textId="77777777" w:rsidR="00342F76" w:rsidRDefault="00B00CB7" w:rsidP="00342F76">
      <w:pPr>
        <w:pStyle w:val="Lijstalinea"/>
        <w:numPr>
          <w:ilvl w:val="0"/>
          <w:numId w:val="12"/>
        </w:numPr>
      </w:pPr>
      <w:r>
        <w:t>Opdrachtenoverzicht</w:t>
      </w:r>
    </w:p>
    <w:p w14:paraId="0398F790" w14:textId="77777777" w:rsidR="00B00CB7" w:rsidRDefault="00B00CB7" w:rsidP="00B00CB7">
      <w:pPr>
        <w:ind w:left="720"/>
      </w:pPr>
    </w:p>
    <w:p w14:paraId="1E5E01F7" w14:textId="77777777" w:rsidR="00073057" w:rsidRDefault="005C3034" w:rsidP="00D075E6">
      <w:pPr>
        <w:pStyle w:val="Lijstalinea"/>
        <w:numPr>
          <w:ilvl w:val="1"/>
          <w:numId w:val="7"/>
        </w:numPr>
        <w:rPr>
          <w:u w:val="single"/>
        </w:rPr>
      </w:pPr>
      <w:r>
        <w:rPr>
          <w:u w:val="single"/>
        </w:rPr>
        <w:t>Verklaringen</w:t>
      </w:r>
      <w:r w:rsidR="00073057">
        <w:rPr>
          <w:u w:val="single"/>
        </w:rPr>
        <w:t xml:space="preserve"> </w:t>
      </w:r>
      <w:r>
        <w:rPr>
          <w:u w:val="single"/>
        </w:rPr>
        <w:t>onderzoeks</w:t>
      </w:r>
      <w:r w:rsidR="00073057">
        <w:rPr>
          <w:u w:val="single"/>
        </w:rPr>
        <w:t>team</w:t>
      </w:r>
    </w:p>
    <w:p w14:paraId="177E327B" w14:textId="77777777" w:rsidR="0057777A" w:rsidRPr="0057777A" w:rsidRDefault="0057777A" w:rsidP="0057777A">
      <w:pPr>
        <w:pStyle w:val="Lijstalinea"/>
        <w:rPr>
          <w:i/>
        </w:rPr>
      </w:pPr>
      <w:r w:rsidRPr="0057777A">
        <w:rPr>
          <w:i/>
        </w:rPr>
        <w:t>Documentatie op te stellen en toe te voegen door onderzoeksteam</w:t>
      </w:r>
    </w:p>
    <w:p w14:paraId="5F6352AD" w14:textId="77777777" w:rsidR="00073057" w:rsidRPr="005C3034" w:rsidRDefault="00073057" w:rsidP="00073057">
      <w:pPr>
        <w:pStyle w:val="Lijstalinea"/>
        <w:numPr>
          <w:ilvl w:val="0"/>
          <w:numId w:val="12"/>
        </w:numPr>
      </w:pPr>
      <w:r w:rsidRPr="005C3034">
        <w:t xml:space="preserve">Onafhankelijkheidsverklaringen </w:t>
      </w:r>
      <w:r w:rsidR="005C3034" w:rsidRPr="005C3034">
        <w:t>le</w:t>
      </w:r>
      <w:r w:rsidRPr="005C3034">
        <w:t>den</w:t>
      </w:r>
      <w:r w:rsidR="005C3034">
        <w:t xml:space="preserve"> onderzoeksteam</w:t>
      </w:r>
      <w:r w:rsidR="005C3034" w:rsidRPr="005C3034">
        <w:t xml:space="preserve"> </w:t>
      </w:r>
    </w:p>
    <w:p w14:paraId="0067A752" w14:textId="77777777" w:rsidR="005C3034" w:rsidRDefault="005C3034" w:rsidP="00073057">
      <w:pPr>
        <w:pStyle w:val="Lijstalinea"/>
        <w:numPr>
          <w:ilvl w:val="0"/>
          <w:numId w:val="12"/>
        </w:numPr>
        <w:rPr>
          <w:u w:val="single"/>
        </w:rPr>
      </w:pPr>
      <w:r>
        <w:t>Geheimhoudingsverklaringen van de te toetsen organisatie (indien van toepassing)</w:t>
      </w:r>
    </w:p>
    <w:p w14:paraId="238A9A8E" w14:textId="77777777" w:rsidR="00073057" w:rsidRDefault="00073057" w:rsidP="00073057">
      <w:pPr>
        <w:pStyle w:val="Lijstalinea"/>
        <w:ind w:left="1080"/>
        <w:rPr>
          <w:u w:val="single"/>
        </w:rPr>
      </w:pPr>
    </w:p>
    <w:p w14:paraId="1758020C" w14:textId="77777777" w:rsidR="00D075E6" w:rsidRDefault="00D075E6" w:rsidP="00D075E6">
      <w:pPr>
        <w:pStyle w:val="Lijstalinea"/>
        <w:numPr>
          <w:ilvl w:val="1"/>
          <w:numId w:val="7"/>
        </w:numPr>
        <w:rPr>
          <w:u w:val="single"/>
        </w:rPr>
      </w:pPr>
      <w:r w:rsidRPr="00D075E6">
        <w:rPr>
          <w:u w:val="single"/>
        </w:rPr>
        <w:t xml:space="preserve">Analyses </w:t>
      </w:r>
      <w:r w:rsidR="00B45426">
        <w:rPr>
          <w:u w:val="single"/>
        </w:rPr>
        <w:t>onderzoeksteam</w:t>
      </w:r>
    </w:p>
    <w:p w14:paraId="26533AA9" w14:textId="77777777" w:rsidR="00906A04" w:rsidRPr="00906A04" w:rsidRDefault="00906A04" w:rsidP="00906A04">
      <w:pPr>
        <w:ind w:left="720"/>
        <w:rPr>
          <w:i/>
        </w:rPr>
      </w:pPr>
      <w:r w:rsidRPr="00906A04">
        <w:rPr>
          <w:i/>
        </w:rPr>
        <w:t xml:space="preserve">Documentatie </w:t>
      </w:r>
      <w:r w:rsidR="00F50A69">
        <w:rPr>
          <w:i/>
        </w:rPr>
        <w:t xml:space="preserve">op te stellen en </w:t>
      </w:r>
      <w:r w:rsidRPr="00906A04">
        <w:rPr>
          <w:i/>
        </w:rPr>
        <w:t xml:space="preserve">toe te voegen door </w:t>
      </w:r>
      <w:r w:rsidR="00B45426">
        <w:rPr>
          <w:i/>
        </w:rPr>
        <w:t>onderzoeksteam</w:t>
      </w:r>
    </w:p>
    <w:p w14:paraId="61FE36FD" w14:textId="77777777" w:rsidR="00D075E6" w:rsidRDefault="00D075E6" w:rsidP="00D075E6">
      <w:pPr>
        <w:pStyle w:val="Lijstalinea"/>
        <w:numPr>
          <w:ilvl w:val="0"/>
          <w:numId w:val="12"/>
        </w:numPr>
      </w:pPr>
      <w:r>
        <w:t xml:space="preserve">Analyse van vragenlijsten en overige startdocumentatie inz. kwaliteitssysteem en de daaruit volgende </w:t>
      </w:r>
      <w:r w:rsidR="005E61E8">
        <w:t>onderzoeks</w:t>
      </w:r>
      <w:r>
        <w:t xml:space="preserve">aanpak (bijv. </w:t>
      </w:r>
      <w:r w:rsidR="00987B64">
        <w:t xml:space="preserve">risico’s en </w:t>
      </w:r>
      <w:r>
        <w:t>aandachtspunten per te interviewen persoon)</w:t>
      </w:r>
    </w:p>
    <w:p w14:paraId="709080B1" w14:textId="77777777" w:rsidR="00D075E6" w:rsidRDefault="00D075E6" w:rsidP="00D075E6">
      <w:pPr>
        <w:pStyle w:val="Lijstalinea"/>
        <w:numPr>
          <w:ilvl w:val="0"/>
          <w:numId w:val="12"/>
        </w:numPr>
      </w:pPr>
      <w:r>
        <w:t>Keuze van te beoordelen dossiers en relevantie ervan voor het totaaloordeel</w:t>
      </w:r>
    </w:p>
    <w:p w14:paraId="72A5FF02" w14:textId="77777777" w:rsidR="00D075E6" w:rsidRDefault="00D075E6" w:rsidP="00D075E6"/>
    <w:p w14:paraId="6534E18A" w14:textId="77777777" w:rsidR="00342F76" w:rsidRDefault="00D075E6" w:rsidP="00D075E6">
      <w:pPr>
        <w:pStyle w:val="Lijstalinea"/>
        <w:numPr>
          <w:ilvl w:val="0"/>
          <w:numId w:val="7"/>
        </w:numPr>
        <w:rPr>
          <w:b/>
          <w:i/>
        </w:rPr>
      </w:pPr>
      <w:r w:rsidRPr="00D075E6">
        <w:rPr>
          <w:b/>
          <w:i/>
        </w:rPr>
        <w:t>Systeem kwaliteitsbeheersing</w:t>
      </w:r>
    </w:p>
    <w:p w14:paraId="38BD680A" w14:textId="77777777" w:rsidR="00D075E6" w:rsidRPr="00342F76" w:rsidRDefault="00342F76" w:rsidP="00342F76">
      <w:pPr>
        <w:pStyle w:val="Lijstalinea"/>
        <w:numPr>
          <w:ilvl w:val="1"/>
          <w:numId w:val="7"/>
        </w:numPr>
        <w:rPr>
          <w:u w:val="single"/>
        </w:rPr>
      </w:pPr>
      <w:r w:rsidRPr="00342F76">
        <w:rPr>
          <w:u w:val="single"/>
        </w:rPr>
        <w:t>Opzet</w:t>
      </w:r>
    </w:p>
    <w:p w14:paraId="554D199A" w14:textId="77777777" w:rsidR="00906A04" w:rsidRDefault="00906A04" w:rsidP="00906A04">
      <w:pPr>
        <w:pStyle w:val="Lijstalinea"/>
        <w:numPr>
          <w:ilvl w:val="0"/>
          <w:numId w:val="12"/>
        </w:numPr>
      </w:pPr>
      <w:r>
        <w:t>Beschrijving van het kwaliteitssysteem (bijv. kwaliteitshandboek)</w:t>
      </w:r>
    </w:p>
    <w:p w14:paraId="09DC1E36" w14:textId="77777777" w:rsidR="00342F76" w:rsidRDefault="00342F76" w:rsidP="00D075E6"/>
    <w:p w14:paraId="5C7FBB5B" w14:textId="77777777" w:rsidR="00342F76" w:rsidRDefault="00342F76" w:rsidP="00342F76">
      <w:pPr>
        <w:pStyle w:val="Lijstalinea"/>
        <w:numPr>
          <w:ilvl w:val="1"/>
          <w:numId w:val="7"/>
        </w:numPr>
        <w:rPr>
          <w:u w:val="single"/>
        </w:rPr>
      </w:pPr>
      <w:r w:rsidRPr="00342F76">
        <w:rPr>
          <w:u w:val="single"/>
        </w:rPr>
        <w:t>Bestaan / werking</w:t>
      </w:r>
    </w:p>
    <w:p w14:paraId="2B4385AD" w14:textId="77777777" w:rsidR="0057777A" w:rsidRPr="0057777A" w:rsidRDefault="0057777A" w:rsidP="0057777A">
      <w:pPr>
        <w:ind w:left="720"/>
        <w:rPr>
          <w:i/>
        </w:rPr>
      </w:pPr>
      <w:r w:rsidRPr="0057777A">
        <w:rPr>
          <w:i/>
        </w:rPr>
        <w:t>Documentatie toegevoegd door secretariaat KOA:</w:t>
      </w:r>
    </w:p>
    <w:p w14:paraId="586BFBBD" w14:textId="77777777" w:rsidR="00906A04" w:rsidRDefault="00906A04" w:rsidP="00906A04">
      <w:pPr>
        <w:pStyle w:val="Lijstalinea"/>
        <w:numPr>
          <w:ilvl w:val="0"/>
          <w:numId w:val="12"/>
        </w:numPr>
      </w:pPr>
      <w:r>
        <w:t>Rapporten van de laatste kwaliteitsbeoordelingen door KOA en/of andere externe instanties</w:t>
      </w:r>
    </w:p>
    <w:p w14:paraId="41A55CD9" w14:textId="77777777" w:rsidR="00906A04" w:rsidRDefault="00906A04" w:rsidP="00906A04">
      <w:pPr>
        <w:pStyle w:val="Lijstalinea"/>
        <w:numPr>
          <w:ilvl w:val="0"/>
          <w:numId w:val="12"/>
        </w:numPr>
      </w:pPr>
      <w:r>
        <w:t xml:space="preserve">Aanbevelingen inz. kwaliteitsverbetering uit interne onderzoeken of de genoemde eerdere/andere </w:t>
      </w:r>
      <w:r w:rsidR="00B45426">
        <w:t>kwaliteits</w:t>
      </w:r>
      <w:r>
        <w:t>onderzoeken</w:t>
      </w:r>
    </w:p>
    <w:p w14:paraId="7FE7CCD7" w14:textId="77777777" w:rsidR="0057777A" w:rsidRDefault="0057777A" w:rsidP="0057777A">
      <w:pPr>
        <w:pStyle w:val="Lijstalinea"/>
        <w:ind w:left="1080"/>
      </w:pPr>
    </w:p>
    <w:p w14:paraId="7AAA5667" w14:textId="77777777" w:rsidR="0057777A" w:rsidRPr="0057777A" w:rsidRDefault="0057777A" w:rsidP="0057777A">
      <w:pPr>
        <w:ind w:left="720"/>
        <w:rPr>
          <w:i/>
        </w:rPr>
      </w:pPr>
      <w:r w:rsidRPr="0057777A">
        <w:rPr>
          <w:i/>
        </w:rPr>
        <w:t>Documentatie toe te voegen door onderzoeksteam</w:t>
      </w:r>
    </w:p>
    <w:p w14:paraId="73C1A8D2" w14:textId="77777777" w:rsidR="0057777A" w:rsidRDefault="0057777A" w:rsidP="0057777A">
      <w:pPr>
        <w:pStyle w:val="Lijstalinea"/>
        <w:numPr>
          <w:ilvl w:val="0"/>
          <w:numId w:val="12"/>
        </w:numPr>
      </w:pPr>
      <w:r>
        <w:t>Akkoord organisatieleiding/toezichthouder (bijv. AC) met audit charter</w:t>
      </w:r>
    </w:p>
    <w:p w14:paraId="677686C9" w14:textId="77777777" w:rsidR="00C77829" w:rsidRDefault="00C77829" w:rsidP="00C77829">
      <w:pPr>
        <w:pStyle w:val="Lijstalinea"/>
        <w:numPr>
          <w:ilvl w:val="0"/>
          <w:numId w:val="12"/>
        </w:numPr>
      </w:pPr>
      <w:r>
        <w:t>Evaluatie kwaliteitsambitie</w:t>
      </w:r>
    </w:p>
    <w:p w14:paraId="491DA8A8" w14:textId="77777777" w:rsidR="00C77829" w:rsidRPr="00C77829" w:rsidRDefault="00C77829" w:rsidP="00C77829">
      <w:pPr>
        <w:pStyle w:val="Lijstalinea"/>
        <w:numPr>
          <w:ilvl w:val="0"/>
          <w:numId w:val="12"/>
        </w:numPr>
      </w:pPr>
      <w:r>
        <w:t>Bewijzen van de interne kwaliteitsbewaking</w:t>
      </w:r>
    </w:p>
    <w:p w14:paraId="11DC147E" w14:textId="77777777" w:rsidR="00C77829" w:rsidRDefault="00C77829" w:rsidP="00C77829">
      <w:pPr>
        <w:pStyle w:val="Lijstalinea"/>
        <w:numPr>
          <w:ilvl w:val="0"/>
          <w:numId w:val="12"/>
        </w:numPr>
      </w:pPr>
      <w:r>
        <w:t>Bewijzen van het onderhouden van het kwaliteitssysteem</w:t>
      </w:r>
    </w:p>
    <w:p w14:paraId="430AE8FC" w14:textId="77777777" w:rsidR="00C77829" w:rsidRDefault="00C77829" w:rsidP="00C77829">
      <w:pPr>
        <w:pStyle w:val="Lijstalinea"/>
        <w:numPr>
          <w:ilvl w:val="0"/>
          <w:numId w:val="12"/>
        </w:numPr>
      </w:pPr>
      <w:r>
        <w:t>Bewijzen van het voldoen aan regelgeving van de beroepsorganisatie(s), niet betrekking hebbend op dossiers. Denk hierbij aan PE-verplichting, onafhankelijkheid en andere ethische principes / ge</w:t>
      </w:r>
      <w:r w:rsidR="005E61E8">
        <w:t>d</w:t>
      </w:r>
      <w:r>
        <w:t>ragscode</w:t>
      </w:r>
      <w:r w:rsidR="004129B0">
        <w:t>.</w:t>
      </w:r>
      <w:r>
        <w:t xml:space="preserve"> </w:t>
      </w:r>
    </w:p>
    <w:p w14:paraId="1498E2C4" w14:textId="77777777" w:rsidR="002F5EB4" w:rsidRDefault="002F5EB4" w:rsidP="00C77829">
      <w:pPr>
        <w:pStyle w:val="Lijstalinea"/>
        <w:numPr>
          <w:ilvl w:val="0"/>
          <w:numId w:val="12"/>
        </w:numPr>
      </w:pPr>
      <w:r>
        <w:t>Vastlegging van inzage in:</w:t>
      </w:r>
    </w:p>
    <w:p w14:paraId="48403D2A" w14:textId="77777777" w:rsidR="002F5EB4" w:rsidRPr="002F5EB4" w:rsidRDefault="002F5EB4" w:rsidP="002F5EB4">
      <w:pPr>
        <w:pStyle w:val="Lijstalinea"/>
        <w:numPr>
          <w:ilvl w:val="0"/>
          <w:numId w:val="15"/>
        </w:numPr>
        <w:rPr>
          <w:rFonts w:asciiTheme="minorHAnsi" w:hAnsiTheme="minorHAnsi"/>
          <w:sz w:val="22"/>
        </w:rPr>
      </w:pPr>
      <w:r>
        <w:t>Verslagen overleg auditdienst met leiding/toezichthouder/externe accountant</w:t>
      </w:r>
    </w:p>
    <w:p w14:paraId="6377446E" w14:textId="77777777" w:rsidR="002F5EB4" w:rsidRDefault="002F5EB4" w:rsidP="002F5EB4">
      <w:pPr>
        <w:pStyle w:val="Lijstalinea"/>
        <w:numPr>
          <w:ilvl w:val="0"/>
          <w:numId w:val="15"/>
        </w:numPr>
      </w:pPr>
      <w:r>
        <w:t>Risicoanalyse auditdienst</w:t>
      </w:r>
    </w:p>
    <w:p w14:paraId="7189176F" w14:textId="77777777" w:rsidR="002F5EB4" w:rsidRDefault="002F5EB4" w:rsidP="002F5EB4">
      <w:pPr>
        <w:pStyle w:val="Lijstalinea"/>
        <w:numPr>
          <w:ilvl w:val="0"/>
          <w:numId w:val="15"/>
        </w:numPr>
      </w:pPr>
      <w:r>
        <w:t>Audituniverse</w:t>
      </w:r>
    </w:p>
    <w:p w14:paraId="3354F79C" w14:textId="77777777" w:rsidR="002F5EB4" w:rsidRDefault="002F5EB4" w:rsidP="002F5EB4">
      <w:pPr>
        <w:pStyle w:val="Lijstalinea"/>
        <w:numPr>
          <w:ilvl w:val="1"/>
          <w:numId w:val="12"/>
        </w:numPr>
      </w:pPr>
      <w:r>
        <w:t>Jaarplan/werkplan</w:t>
      </w:r>
    </w:p>
    <w:p w14:paraId="5DABDFEE" w14:textId="77777777" w:rsidR="00D075E6" w:rsidRDefault="00D075E6" w:rsidP="00D075E6"/>
    <w:p w14:paraId="25BA9982" w14:textId="77777777" w:rsidR="00D075E6" w:rsidRPr="00C77829" w:rsidRDefault="00C77829" w:rsidP="00C77829">
      <w:pPr>
        <w:pStyle w:val="Lijstalinea"/>
        <w:numPr>
          <w:ilvl w:val="1"/>
          <w:numId w:val="7"/>
        </w:numPr>
        <w:rPr>
          <w:u w:val="single"/>
        </w:rPr>
      </w:pPr>
      <w:r>
        <w:rPr>
          <w:u w:val="single"/>
        </w:rPr>
        <w:t>G</w:t>
      </w:r>
      <w:r w:rsidRPr="00C77829">
        <w:rPr>
          <w:u w:val="single"/>
        </w:rPr>
        <w:t>espreksverslagen</w:t>
      </w:r>
    </w:p>
    <w:p w14:paraId="029FE739" w14:textId="77777777" w:rsidR="00D075E6" w:rsidRDefault="00C77829" w:rsidP="00C77829">
      <w:pPr>
        <w:pStyle w:val="Lijstalinea"/>
        <w:numPr>
          <w:ilvl w:val="0"/>
          <w:numId w:val="12"/>
        </w:numPr>
      </w:pPr>
      <w:r>
        <w:t xml:space="preserve">Interviewverslagen van </w:t>
      </w:r>
      <w:r w:rsidR="00B45426">
        <w:t xml:space="preserve">het </w:t>
      </w:r>
      <w:r>
        <w:t>onderzoek</w:t>
      </w:r>
      <w:r w:rsidR="00B45426">
        <w:t>steam</w:t>
      </w:r>
      <w:r>
        <w:t xml:space="preserve"> met de stakeholders van de IAF</w:t>
      </w:r>
    </w:p>
    <w:p w14:paraId="4B7624C3" w14:textId="77777777" w:rsidR="00E07D76" w:rsidRDefault="00E07D76" w:rsidP="00E07D76">
      <w:pPr>
        <w:pStyle w:val="Lijstalinea"/>
        <w:ind w:left="1080"/>
      </w:pPr>
    </w:p>
    <w:p w14:paraId="0E6D2962" w14:textId="0DDC2F7B" w:rsidR="00F61C60" w:rsidRDefault="002A14CC" w:rsidP="00F61C60">
      <w:pPr>
        <w:pStyle w:val="Lijstalinea"/>
        <w:numPr>
          <w:ilvl w:val="0"/>
          <w:numId w:val="7"/>
        </w:numPr>
        <w:rPr>
          <w:b/>
          <w:i/>
        </w:rPr>
      </w:pPr>
      <w:r>
        <w:rPr>
          <w:b/>
          <w:i/>
        </w:rPr>
        <w:br w:type="column"/>
      </w:r>
      <w:r w:rsidR="00F61C60" w:rsidRPr="00F61C60">
        <w:rPr>
          <w:b/>
          <w:i/>
        </w:rPr>
        <w:t>Dossier review</w:t>
      </w:r>
    </w:p>
    <w:p w14:paraId="0CD9453C" w14:textId="77777777" w:rsidR="00F50A69" w:rsidRPr="00F50A69" w:rsidRDefault="00F50A69" w:rsidP="00F50A69">
      <w:pPr>
        <w:pStyle w:val="Lijstalinea"/>
        <w:ind w:left="360"/>
        <w:rPr>
          <w:i/>
        </w:rPr>
      </w:pPr>
      <w:r w:rsidRPr="00F50A69">
        <w:rPr>
          <w:i/>
        </w:rPr>
        <w:t xml:space="preserve">Documentatie </w:t>
      </w:r>
      <w:r>
        <w:rPr>
          <w:i/>
        </w:rPr>
        <w:t xml:space="preserve">op te stellen en </w:t>
      </w:r>
      <w:r w:rsidRPr="00F50A69">
        <w:rPr>
          <w:i/>
        </w:rPr>
        <w:t xml:space="preserve">toe te voegen door </w:t>
      </w:r>
      <w:r w:rsidR="00B45426">
        <w:rPr>
          <w:i/>
        </w:rPr>
        <w:t>onderzoeksteam</w:t>
      </w:r>
    </w:p>
    <w:p w14:paraId="0641BDDB" w14:textId="77777777" w:rsidR="00A47279" w:rsidRDefault="00A47279" w:rsidP="00A47279">
      <w:pPr>
        <w:pStyle w:val="Lijstalinea"/>
        <w:numPr>
          <w:ilvl w:val="0"/>
          <w:numId w:val="12"/>
        </w:numPr>
      </w:pPr>
      <w:r>
        <w:t xml:space="preserve">Per dossier: </w:t>
      </w:r>
    </w:p>
    <w:p w14:paraId="231D30BC" w14:textId="77777777" w:rsidR="00F61C60" w:rsidRDefault="00A47279" w:rsidP="0063193F">
      <w:pPr>
        <w:pStyle w:val="Lijstalinea"/>
        <w:numPr>
          <w:ilvl w:val="1"/>
          <w:numId w:val="12"/>
        </w:numPr>
      </w:pPr>
      <w:r>
        <w:t>de betreffende ingevulde vragenlijsten tegen de achtergrond van de normering, met verwijzing naar brondocumenten</w:t>
      </w:r>
    </w:p>
    <w:p w14:paraId="31E35C49" w14:textId="77777777" w:rsidR="00A47279" w:rsidRDefault="00A47279" w:rsidP="0063193F">
      <w:pPr>
        <w:pStyle w:val="Lijstalinea"/>
        <w:numPr>
          <w:ilvl w:val="1"/>
          <w:numId w:val="12"/>
        </w:numPr>
      </w:pPr>
      <w:r>
        <w:t>besprekingsverslag(en) met voor het dossier verantwoordelijke auditor</w:t>
      </w:r>
    </w:p>
    <w:p w14:paraId="7A583B00" w14:textId="77777777" w:rsidR="00A47279" w:rsidRDefault="00A47279" w:rsidP="00A47279">
      <w:pPr>
        <w:pStyle w:val="Lijstalinea"/>
        <w:numPr>
          <w:ilvl w:val="0"/>
          <w:numId w:val="12"/>
        </w:numPr>
      </w:pPr>
      <w:r>
        <w:t>Voor dossiers gezamenlijk</w:t>
      </w:r>
    </w:p>
    <w:p w14:paraId="25DC7114" w14:textId="77777777" w:rsidR="00A47279" w:rsidRDefault="00A47279" w:rsidP="0063193F">
      <w:pPr>
        <w:pStyle w:val="Lijstalinea"/>
        <w:numPr>
          <w:ilvl w:val="1"/>
          <w:numId w:val="12"/>
        </w:numPr>
      </w:pPr>
      <w:r>
        <w:t>overzicht dossierbeoordeling (“kleurentabel”) per dossier, voor opname in het rapport</w:t>
      </w:r>
    </w:p>
    <w:p w14:paraId="14EACC55" w14:textId="77777777" w:rsidR="00F61C60" w:rsidRDefault="00F50A69" w:rsidP="00892849">
      <w:pPr>
        <w:pStyle w:val="Lijstalinea"/>
        <w:numPr>
          <w:ilvl w:val="1"/>
          <w:numId w:val="12"/>
        </w:numPr>
      </w:pPr>
      <w:r>
        <w:t>beschrijving van wijze waarop vervolg op aanbevelingen in dossiers wordt gevolgd incl. beschrijving van de hiervoor waargenomen bewijsstukken</w:t>
      </w:r>
    </w:p>
    <w:p w14:paraId="0EAD97F9" w14:textId="77777777" w:rsidR="00477C88" w:rsidRDefault="00477C88" w:rsidP="00477C88"/>
    <w:p w14:paraId="34ABDCB0" w14:textId="77777777" w:rsidR="00F61C60" w:rsidRDefault="00F61C60" w:rsidP="00F61C60">
      <w:pPr>
        <w:pStyle w:val="Lijstalinea"/>
        <w:numPr>
          <w:ilvl w:val="0"/>
          <w:numId w:val="7"/>
        </w:numPr>
        <w:rPr>
          <w:b/>
          <w:i/>
        </w:rPr>
      </w:pPr>
      <w:r w:rsidRPr="00F61C60">
        <w:rPr>
          <w:b/>
          <w:i/>
        </w:rPr>
        <w:t>Analyse bevindingen</w:t>
      </w:r>
    </w:p>
    <w:p w14:paraId="403E0C60" w14:textId="77777777" w:rsidR="00F50A69" w:rsidRPr="00F50A69" w:rsidRDefault="00F50A69" w:rsidP="00F50A69">
      <w:pPr>
        <w:pStyle w:val="Lijstalinea"/>
        <w:ind w:left="360"/>
        <w:rPr>
          <w:i/>
        </w:rPr>
      </w:pPr>
      <w:r w:rsidRPr="00F50A69">
        <w:rPr>
          <w:i/>
        </w:rPr>
        <w:t xml:space="preserve">Documentatie </w:t>
      </w:r>
      <w:r>
        <w:rPr>
          <w:i/>
        </w:rPr>
        <w:t xml:space="preserve">op te stellen en </w:t>
      </w:r>
      <w:r w:rsidRPr="00F50A69">
        <w:rPr>
          <w:i/>
        </w:rPr>
        <w:t xml:space="preserve">toe te voegen door </w:t>
      </w:r>
      <w:r w:rsidR="00B45426">
        <w:rPr>
          <w:i/>
        </w:rPr>
        <w:t>onderzoeksteam</w:t>
      </w:r>
    </w:p>
    <w:p w14:paraId="276DA0CF" w14:textId="77777777" w:rsidR="00A47279" w:rsidRDefault="00A47279" w:rsidP="00A47279">
      <w:pPr>
        <w:pStyle w:val="Lijstalinea"/>
        <w:numPr>
          <w:ilvl w:val="0"/>
          <w:numId w:val="12"/>
        </w:numPr>
      </w:pPr>
      <w:r>
        <w:t>Analyse en oordeel over</w:t>
      </w:r>
      <w:r w:rsidR="00F50A69">
        <w:t xml:space="preserve"> opzet, bestaan en werking</w:t>
      </w:r>
      <w:r>
        <w:t>, alsmede aanwijzingen en adviezen ten aanzien van het kwaliteitssysteem</w:t>
      </w:r>
      <w:r w:rsidR="00F50A69">
        <w:t xml:space="preserve"> incl. dossiervorming</w:t>
      </w:r>
      <w:r w:rsidR="004129B0">
        <w:t xml:space="preserve">, met opname van verwijzing </w:t>
      </w:r>
      <w:r w:rsidR="00BF7FFE">
        <w:t xml:space="preserve">waar dit in het rapport is opgenomen. </w:t>
      </w:r>
    </w:p>
    <w:p w14:paraId="33BEE830" w14:textId="77777777" w:rsidR="00F50A69" w:rsidRDefault="00F50A69" w:rsidP="00F50A69">
      <w:pPr>
        <w:pStyle w:val="Lijstalinea"/>
        <w:numPr>
          <w:ilvl w:val="0"/>
          <w:numId w:val="12"/>
        </w:numPr>
      </w:pPr>
      <w:r>
        <w:t xml:space="preserve">Ingevuld </w:t>
      </w:r>
      <w:r w:rsidR="00580B26">
        <w:t>IIA-</w:t>
      </w:r>
      <w:r>
        <w:t>document oordeelsvorming,</w:t>
      </w:r>
      <w:r w:rsidR="008C543E">
        <w:t xml:space="preserve"> </w:t>
      </w:r>
      <w:r>
        <w:t xml:space="preserve">incl. toelichting op het oordeel </w:t>
      </w:r>
      <w:r w:rsidR="008C543E">
        <w:t xml:space="preserve">met opname van bronverwijzingen </w:t>
      </w:r>
      <w:r>
        <w:t>(bij kwaliteitssysteem volgens IPPF)</w:t>
      </w:r>
    </w:p>
    <w:p w14:paraId="3DDE3BC0" w14:textId="77777777" w:rsidR="00F50A69" w:rsidRDefault="00F50A69" w:rsidP="00F50A69">
      <w:pPr>
        <w:pStyle w:val="Lijstalinea"/>
        <w:numPr>
          <w:ilvl w:val="0"/>
          <w:numId w:val="12"/>
        </w:numPr>
      </w:pPr>
      <w:r>
        <w:t>Documenten NBA/NOREA ter zake van het voldoen aan de normering van die beide beroepsorganisaties (Indien van toepassing)</w:t>
      </w:r>
    </w:p>
    <w:p w14:paraId="11A70514" w14:textId="77777777" w:rsidR="00F50A69" w:rsidRDefault="00F50A69" w:rsidP="00F50A69">
      <w:pPr>
        <w:pStyle w:val="Lijstalinea"/>
        <w:numPr>
          <w:ilvl w:val="0"/>
          <w:numId w:val="12"/>
        </w:numPr>
      </w:pPr>
      <w:r>
        <w:t xml:space="preserve">Verslag(en) van consultatie bestuur en/of adviseur KOA </w:t>
      </w:r>
      <w:r w:rsidRPr="00DB6CEF">
        <w:t>(</w:t>
      </w:r>
      <w:r>
        <w:t>Indien van toepassing)</w:t>
      </w:r>
    </w:p>
    <w:p w14:paraId="4F7A78F3" w14:textId="77777777" w:rsidR="00477C88" w:rsidRDefault="00477C88" w:rsidP="00477C88"/>
    <w:p w14:paraId="287EF452" w14:textId="77777777" w:rsidR="00F61C60" w:rsidRPr="00305F09" w:rsidRDefault="00F61C60" w:rsidP="00305F09">
      <w:pPr>
        <w:pStyle w:val="Lijstalinea"/>
        <w:numPr>
          <w:ilvl w:val="0"/>
          <w:numId w:val="7"/>
        </w:numPr>
        <w:rPr>
          <w:b/>
          <w:i/>
        </w:rPr>
      </w:pPr>
      <w:r w:rsidRPr="00305F09">
        <w:rPr>
          <w:b/>
          <w:i/>
        </w:rPr>
        <w:t>Rapportage</w:t>
      </w:r>
    </w:p>
    <w:p w14:paraId="296FB2CD" w14:textId="77777777" w:rsidR="00305F09" w:rsidRDefault="00305F09" w:rsidP="00305F09">
      <w:pPr>
        <w:pStyle w:val="Lijstalinea"/>
        <w:numPr>
          <w:ilvl w:val="0"/>
          <w:numId w:val="12"/>
        </w:numPr>
      </w:pPr>
      <w:r>
        <w:t xml:space="preserve">Concept rapport uit hoofde van het </w:t>
      </w:r>
      <w:r w:rsidR="00B45426">
        <w:t>kwaliteits</w:t>
      </w:r>
      <w:r>
        <w:t>onderzoek</w:t>
      </w:r>
    </w:p>
    <w:p w14:paraId="3D2B211D" w14:textId="77777777" w:rsidR="00305F09" w:rsidRDefault="00305F09" w:rsidP="00305F09">
      <w:pPr>
        <w:pStyle w:val="Lijstalinea"/>
        <w:numPr>
          <w:ilvl w:val="0"/>
          <w:numId w:val="12"/>
        </w:numPr>
      </w:pPr>
      <w:r>
        <w:t>Gespreksverslag(en) bespreking concept rapport</w:t>
      </w:r>
    </w:p>
    <w:p w14:paraId="3AA229AE" w14:textId="77777777" w:rsidR="00305F09" w:rsidRDefault="00305F09" w:rsidP="00305F09">
      <w:pPr>
        <w:pStyle w:val="Lijstalinea"/>
        <w:numPr>
          <w:ilvl w:val="0"/>
          <w:numId w:val="12"/>
        </w:numPr>
      </w:pPr>
      <w:r>
        <w:t>Consultatie bestuursleden KOA</w:t>
      </w:r>
    </w:p>
    <w:p w14:paraId="7A25D15F" w14:textId="77777777" w:rsidR="00305F09" w:rsidRDefault="00305F09" w:rsidP="00305F09">
      <w:pPr>
        <w:pStyle w:val="Lijstalinea"/>
        <w:numPr>
          <w:ilvl w:val="0"/>
          <w:numId w:val="12"/>
        </w:numPr>
      </w:pPr>
      <w:r>
        <w:t>Aanbieding rapportage aan auditdienst en bestuur KOA</w:t>
      </w:r>
    </w:p>
    <w:p w14:paraId="17DE2F90" w14:textId="77777777" w:rsidR="00F61C60" w:rsidRDefault="00305F09" w:rsidP="00305F09">
      <w:pPr>
        <w:pStyle w:val="Lijstalinea"/>
        <w:numPr>
          <w:ilvl w:val="0"/>
          <w:numId w:val="12"/>
        </w:numPr>
      </w:pPr>
      <w:r>
        <w:t>Reactie auditdienst</w:t>
      </w:r>
    </w:p>
    <w:p w14:paraId="41D35924" w14:textId="77777777" w:rsidR="00906A01" w:rsidRDefault="00906A01" w:rsidP="00305F09">
      <w:pPr>
        <w:pStyle w:val="Lijstalinea"/>
        <w:numPr>
          <w:ilvl w:val="0"/>
          <w:numId w:val="12"/>
        </w:numPr>
      </w:pPr>
      <w:r>
        <w:t xml:space="preserve">Definitief rapport </w:t>
      </w:r>
    </w:p>
    <w:p w14:paraId="640F8BE6" w14:textId="77777777" w:rsidR="00F61C60" w:rsidRDefault="00F61C60" w:rsidP="00F61C60">
      <w:pPr>
        <w:spacing w:after="160" w:line="256" w:lineRule="auto"/>
      </w:pPr>
    </w:p>
    <w:p w14:paraId="4376DDE2" w14:textId="4BF752E5" w:rsidR="00F61C60" w:rsidRPr="00F61C60" w:rsidRDefault="00515B5E" w:rsidP="00F61C60">
      <w:pPr>
        <w:pStyle w:val="Lijstalinea"/>
        <w:numPr>
          <w:ilvl w:val="0"/>
          <w:numId w:val="7"/>
        </w:numPr>
        <w:rPr>
          <w:b/>
          <w:i/>
        </w:rPr>
      </w:pPr>
      <w:r>
        <w:rPr>
          <w:b/>
          <w:i/>
        </w:rPr>
        <w:t>B</w:t>
      </w:r>
      <w:r w:rsidR="00F61C60" w:rsidRPr="00F61C60">
        <w:rPr>
          <w:b/>
          <w:i/>
        </w:rPr>
        <w:t>estuur</w:t>
      </w:r>
      <w:r>
        <w:rPr>
          <w:b/>
          <w:i/>
        </w:rPr>
        <w:t>sbehandeling</w:t>
      </w:r>
    </w:p>
    <w:p w14:paraId="422AED16" w14:textId="77777777" w:rsidR="00F61C60" w:rsidRDefault="00305F09" w:rsidP="00305F09">
      <w:pPr>
        <w:ind w:firstLine="360"/>
        <w:rPr>
          <w:i/>
        </w:rPr>
      </w:pPr>
      <w:r w:rsidRPr="00305F09">
        <w:rPr>
          <w:i/>
        </w:rPr>
        <w:t>Documentatie op te stellen en toe te voegen door KOA-bestuur</w:t>
      </w:r>
    </w:p>
    <w:p w14:paraId="03D6317F" w14:textId="77777777" w:rsidR="00305F09" w:rsidRDefault="00305F09" w:rsidP="00305F09">
      <w:pPr>
        <w:pStyle w:val="Lijstalinea"/>
        <w:numPr>
          <w:ilvl w:val="0"/>
          <w:numId w:val="12"/>
        </w:numPr>
      </w:pPr>
      <w:r>
        <w:t>Reviewverslagen bestuursleden KOA</w:t>
      </w:r>
    </w:p>
    <w:p w14:paraId="4B359A12" w14:textId="77777777" w:rsidR="00305F09" w:rsidRDefault="00305F09" w:rsidP="00305F09">
      <w:pPr>
        <w:pStyle w:val="Lijstalinea"/>
        <w:numPr>
          <w:ilvl w:val="0"/>
          <w:numId w:val="12"/>
        </w:numPr>
      </w:pPr>
      <w:r>
        <w:t>Oordeel KOA</w:t>
      </w:r>
      <w:r w:rsidR="00515B5E">
        <w:t xml:space="preserve"> (brief)</w:t>
      </w:r>
    </w:p>
    <w:p w14:paraId="62648293" w14:textId="77777777" w:rsidR="00515B5E" w:rsidRDefault="00515B5E" w:rsidP="00305F09">
      <w:pPr>
        <w:pStyle w:val="Lijstalinea"/>
        <w:numPr>
          <w:ilvl w:val="0"/>
          <w:numId w:val="12"/>
        </w:numPr>
      </w:pPr>
      <w:r>
        <w:t>Definitief rapport (bijlage bij oordeel)</w:t>
      </w:r>
    </w:p>
    <w:p w14:paraId="44F219AB" w14:textId="77777777" w:rsidR="00305F09" w:rsidRDefault="00305F09" w:rsidP="00305F09">
      <w:pPr>
        <w:ind w:firstLine="360"/>
      </w:pPr>
    </w:p>
    <w:p w14:paraId="16CF8DEA" w14:textId="77777777" w:rsidR="00A448A3" w:rsidRPr="00305F09" w:rsidRDefault="00A448A3" w:rsidP="00A448A3">
      <w:pPr>
        <w:ind w:left="1068"/>
      </w:pPr>
    </w:p>
    <w:sectPr w:rsidR="00A448A3" w:rsidRPr="00305F09" w:rsidSect="00BC091B">
      <w:footerReference w:type="default" r:id="rId11"/>
      <w:footerReference w:type="first" r:id="rId12"/>
      <w:pgSz w:w="11906" w:h="16838" w:code="9"/>
      <w:pgMar w:top="1417" w:right="1417" w:bottom="1417" w:left="1417"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2E45" w14:textId="77777777" w:rsidR="006C7BFD" w:rsidRDefault="006C7BFD" w:rsidP="0036092F">
      <w:pPr>
        <w:spacing w:line="240" w:lineRule="auto"/>
      </w:pPr>
      <w:r>
        <w:separator/>
      </w:r>
    </w:p>
  </w:endnote>
  <w:endnote w:type="continuationSeparator" w:id="0">
    <w:p w14:paraId="54F493FE" w14:textId="77777777" w:rsidR="006C7BFD" w:rsidRDefault="006C7BFD"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D87E" w14:textId="134B5A19" w:rsidR="004900F4" w:rsidRDefault="004900F4" w:rsidP="004900F4">
    <w:pPr>
      <w:pStyle w:val="Voettekst"/>
    </w:pPr>
    <w:r w:rsidRPr="00FC2ED1">
      <w:t xml:space="preserve">Pagina </w:t>
    </w:r>
    <w:r w:rsidRPr="00FC2ED1">
      <w:fldChar w:fldCharType="begin"/>
    </w:r>
    <w:r w:rsidRPr="00FC2ED1">
      <w:instrText>PAGE  \* Arabic  \* MERGEFORMAT</w:instrText>
    </w:r>
    <w:r w:rsidRPr="00FC2ED1">
      <w:fldChar w:fldCharType="separate"/>
    </w:r>
    <w:r w:rsidR="002A14CC">
      <w:rPr>
        <w:noProof/>
      </w:rPr>
      <w:t>5</w:t>
    </w:r>
    <w:r w:rsidRPr="00FC2ED1">
      <w:fldChar w:fldCharType="end"/>
    </w:r>
    <w:r w:rsidRPr="00FC2ED1">
      <w:t xml:space="preserve"> van </w:t>
    </w:r>
    <w:r w:rsidRPr="00FC2ED1">
      <w:fldChar w:fldCharType="begin"/>
    </w:r>
    <w:r w:rsidRPr="00FC2ED1">
      <w:instrText>NUMPAGES \ * Arabisch \ * MERGEFORMAT</w:instrText>
    </w:r>
    <w:r w:rsidRPr="00FC2ED1">
      <w:fldChar w:fldCharType="separate"/>
    </w:r>
    <w:r w:rsidR="002A14CC">
      <w:rPr>
        <w:noProof/>
      </w:rPr>
      <w:t>5</w:t>
    </w:r>
    <w:r w:rsidRPr="00FC2ED1">
      <w:fldChar w:fldCharType="end"/>
    </w:r>
    <w:r w:rsidR="00BC703A">
      <w:tab/>
      <w:t xml:space="preserve">                             </w:t>
    </w:r>
    <w:r w:rsidR="002A14CC">
      <w:t xml:space="preserve">                          </w:t>
    </w:r>
    <w:r w:rsidR="00BC703A">
      <w:t xml:space="preserve">                     </w:t>
    </w:r>
    <w:r>
      <w:rPr>
        <w:noProof/>
      </w:rPr>
      <w:fldChar w:fldCharType="begin"/>
    </w:r>
    <w:r>
      <w:rPr>
        <w:noProof/>
      </w:rPr>
      <w:instrText xml:space="preserve"> FILENAME   \* MERGEFORMAT </w:instrText>
    </w:r>
    <w:r>
      <w:rPr>
        <w:noProof/>
      </w:rPr>
      <w:fldChar w:fldCharType="separate"/>
    </w:r>
    <w:r w:rsidR="002A14CC">
      <w:rPr>
        <w:noProof/>
      </w:rPr>
      <w:t>KOA 2022-20 Handreiking KOA toetsing.docx</w:t>
    </w:r>
    <w:r>
      <w:rPr>
        <w:noProof/>
      </w:rPr>
      <w:fldChar w:fldCharType="end"/>
    </w:r>
  </w:p>
  <w:p w14:paraId="19E768D0" w14:textId="77777777" w:rsidR="00BC091B" w:rsidRDefault="00BC09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3D11" w14:textId="77777777" w:rsidR="00BC091B" w:rsidRDefault="006C7BFD">
    <w:pPr>
      <w:pStyle w:val="Voettekst"/>
    </w:pPr>
    <w:sdt>
      <w:sdtPr>
        <w:id w:val="969400743"/>
        <w:placeholder>
          <w:docPart w:val="B367F4193E824E80847780203186E956"/>
        </w:placeholder>
        <w:temporary/>
        <w:showingPlcHdr/>
        <w15:appearance w15:val="hidden"/>
      </w:sdtPr>
      <w:sdtEndPr/>
      <w:sdtContent>
        <w:r w:rsidR="00BC091B">
          <w:t>[Typ hier]</w:t>
        </w:r>
      </w:sdtContent>
    </w:sdt>
    <w:r w:rsidR="00BC091B">
      <w:ptab w:relativeTo="margin" w:alignment="center" w:leader="none"/>
    </w:r>
    <w:sdt>
      <w:sdtPr>
        <w:id w:val="969400748"/>
        <w:placeholder>
          <w:docPart w:val="B367F4193E824E80847780203186E956"/>
        </w:placeholder>
        <w:temporary/>
        <w:showingPlcHdr/>
        <w15:appearance w15:val="hidden"/>
      </w:sdtPr>
      <w:sdtEndPr/>
      <w:sdtContent>
        <w:r w:rsidR="00BC091B">
          <w:t>[Typ hier]</w:t>
        </w:r>
      </w:sdtContent>
    </w:sdt>
    <w:r w:rsidR="00BC091B">
      <w:ptab w:relativeTo="margin" w:alignment="right" w:leader="none"/>
    </w:r>
    <w:sdt>
      <w:sdtPr>
        <w:id w:val="969400753"/>
        <w:placeholder>
          <w:docPart w:val="B367F4193E824E80847780203186E956"/>
        </w:placeholder>
        <w:temporary/>
        <w:showingPlcHdr/>
        <w15:appearance w15:val="hidden"/>
      </w:sdtPr>
      <w:sdtEndPr/>
      <w:sdtContent>
        <w:r w:rsidR="00BC091B">
          <w:t>[Typ hier]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7D71" w14:textId="77777777" w:rsidR="006C7BFD" w:rsidRDefault="006C7BFD" w:rsidP="0036092F">
      <w:pPr>
        <w:spacing w:line="240" w:lineRule="auto"/>
      </w:pPr>
      <w:r>
        <w:separator/>
      </w:r>
    </w:p>
  </w:footnote>
  <w:footnote w:type="continuationSeparator" w:id="0">
    <w:p w14:paraId="2BC39099" w14:textId="77777777" w:rsidR="006C7BFD" w:rsidRDefault="006C7BFD"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55C"/>
    <w:multiLevelType w:val="hybridMultilevel"/>
    <w:tmpl w:val="44BEB9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DEF3EE8"/>
    <w:multiLevelType w:val="hybridMultilevel"/>
    <w:tmpl w:val="AFB44002"/>
    <w:lvl w:ilvl="0" w:tplc="0413000F">
      <w:start w:val="1"/>
      <w:numFmt w:val="decimal"/>
      <w:lvlText w:val="%1."/>
      <w:lvlJc w:val="left"/>
      <w:pPr>
        <w:ind w:left="360" w:hanging="360"/>
      </w:pPr>
    </w:lvl>
    <w:lvl w:ilvl="1" w:tplc="20EEA93C">
      <w:start w:val="1"/>
      <w:numFmt w:val="bullet"/>
      <w:lvlText w:val="-"/>
      <w:lvlJc w:val="left"/>
      <w:pPr>
        <w:ind w:left="1080" w:hanging="360"/>
      </w:pPr>
      <w:rPr>
        <w:rFonts w:ascii="Arial" w:eastAsiaTheme="minorHAnsi" w:hAnsi="Arial" w:cs="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9D2EA3"/>
    <w:multiLevelType w:val="hybridMultilevel"/>
    <w:tmpl w:val="ADC287E4"/>
    <w:lvl w:ilvl="0" w:tplc="9804570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397E9B"/>
    <w:multiLevelType w:val="hybridMultilevel"/>
    <w:tmpl w:val="12CEEC32"/>
    <w:lvl w:ilvl="0" w:tplc="B6EADD7A">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D3E0EE9"/>
    <w:multiLevelType w:val="multilevel"/>
    <w:tmpl w:val="D6DAFE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D5BAD"/>
    <w:multiLevelType w:val="hybridMultilevel"/>
    <w:tmpl w:val="602272DE"/>
    <w:lvl w:ilvl="0" w:tplc="04DEFB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92732F"/>
    <w:multiLevelType w:val="multilevel"/>
    <w:tmpl w:val="7E840738"/>
    <w:lvl w:ilvl="0">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5805A09"/>
    <w:multiLevelType w:val="hybridMultilevel"/>
    <w:tmpl w:val="C0E46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861A1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8230B5"/>
    <w:multiLevelType w:val="hybridMultilevel"/>
    <w:tmpl w:val="9D9E259C"/>
    <w:lvl w:ilvl="0" w:tplc="B6EADD7A">
      <w:start w:val="1"/>
      <w:numFmt w:val="bullet"/>
      <w:lvlText w:val="-"/>
      <w:lvlJc w:val="left"/>
      <w:pPr>
        <w:ind w:left="108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272FD4"/>
    <w:multiLevelType w:val="hybridMultilevel"/>
    <w:tmpl w:val="35B25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1405A7"/>
    <w:multiLevelType w:val="hybridMultilevel"/>
    <w:tmpl w:val="72E06466"/>
    <w:lvl w:ilvl="0" w:tplc="FE2A4C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242F39"/>
    <w:multiLevelType w:val="hybridMultilevel"/>
    <w:tmpl w:val="9EFEF1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D79282A"/>
    <w:multiLevelType w:val="hybridMultilevel"/>
    <w:tmpl w:val="2A4E50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E9D0911"/>
    <w:multiLevelType w:val="hybridMultilevel"/>
    <w:tmpl w:val="F36E84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AD6227"/>
    <w:multiLevelType w:val="hybridMultilevel"/>
    <w:tmpl w:val="580AF02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6A603F54"/>
    <w:multiLevelType w:val="hybridMultilevel"/>
    <w:tmpl w:val="D0E21242"/>
    <w:lvl w:ilvl="0" w:tplc="EA1CECC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AF126B"/>
    <w:multiLevelType w:val="hybridMultilevel"/>
    <w:tmpl w:val="B30A1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EE0083"/>
    <w:multiLevelType w:val="hybridMultilevel"/>
    <w:tmpl w:val="9132D2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73552D"/>
    <w:multiLevelType w:val="hybridMultilevel"/>
    <w:tmpl w:val="B638105E"/>
    <w:lvl w:ilvl="0" w:tplc="B6EADD7A">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F10DCF"/>
    <w:multiLevelType w:val="multilevel"/>
    <w:tmpl w:val="CBFC19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EA6059"/>
    <w:multiLevelType w:val="hybridMultilevel"/>
    <w:tmpl w:val="2A4E50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FEC42BA"/>
    <w:multiLevelType w:val="hybridMultilevel"/>
    <w:tmpl w:val="BC9081BA"/>
    <w:lvl w:ilvl="0" w:tplc="5540DE96">
      <w:numFmt w:val="decimal"/>
      <w:lvlText w:val="%1."/>
      <w:lvlJc w:val="left"/>
      <w:pPr>
        <w:ind w:left="720" w:hanging="360"/>
      </w:pPr>
      <w:rPr>
        <w:rFonts w:ascii="Arial" w:hAnsi="Arial"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20"/>
  </w:num>
  <w:num w:numId="10">
    <w:abstractNumId w:val="3"/>
  </w:num>
  <w:num w:numId="11">
    <w:abstractNumId w:val="22"/>
  </w:num>
  <w:num w:numId="12">
    <w:abstractNumId w:val="9"/>
  </w:num>
  <w:num w:numId="13">
    <w:abstractNumId w:val="19"/>
  </w:num>
  <w:num w:numId="14">
    <w:abstractNumId w:val="4"/>
  </w:num>
  <w:num w:numId="15">
    <w:abstractNumId w:val="15"/>
  </w:num>
  <w:num w:numId="16">
    <w:abstractNumId w:val="21"/>
  </w:num>
  <w:num w:numId="17">
    <w:abstractNumId w:val="13"/>
  </w:num>
  <w:num w:numId="18">
    <w:abstractNumId w:val="1"/>
  </w:num>
  <w:num w:numId="19">
    <w:abstractNumId w:val="2"/>
  </w:num>
  <w:num w:numId="20">
    <w:abstractNumId w:val="17"/>
  </w:num>
  <w:num w:numId="21">
    <w:abstractNumId w:val="14"/>
  </w:num>
  <w:num w:numId="22">
    <w:abstractNumId w:val="11"/>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8B"/>
    <w:rsid w:val="000365EB"/>
    <w:rsid w:val="00050F81"/>
    <w:rsid w:val="00060E00"/>
    <w:rsid w:val="00073057"/>
    <w:rsid w:val="00090AEE"/>
    <w:rsid w:val="00096520"/>
    <w:rsid w:val="000B4B96"/>
    <w:rsid w:val="000B6895"/>
    <w:rsid w:val="000D1C05"/>
    <w:rsid w:val="000D4987"/>
    <w:rsid w:val="000D669E"/>
    <w:rsid w:val="000F4D29"/>
    <w:rsid w:val="000F7757"/>
    <w:rsid w:val="0010624A"/>
    <w:rsid w:val="00110A05"/>
    <w:rsid w:val="00117726"/>
    <w:rsid w:val="001202EC"/>
    <w:rsid w:val="001220EA"/>
    <w:rsid w:val="00134917"/>
    <w:rsid w:val="00163689"/>
    <w:rsid w:val="00180FBC"/>
    <w:rsid w:val="00182154"/>
    <w:rsid w:val="001B5306"/>
    <w:rsid w:val="001D67AE"/>
    <w:rsid w:val="001E6754"/>
    <w:rsid w:val="001E725D"/>
    <w:rsid w:val="001F0CE7"/>
    <w:rsid w:val="00204ECA"/>
    <w:rsid w:val="0023560A"/>
    <w:rsid w:val="00262224"/>
    <w:rsid w:val="0028261B"/>
    <w:rsid w:val="00291E1D"/>
    <w:rsid w:val="002A14CC"/>
    <w:rsid w:val="002F348F"/>
    <w:rsid w:val="002F5C95"/>
    <w:rsid w:val="002F5EB4"/>
    <w:rsid w:val="00305F09"/>
    <w:rsid w:val="0031127F"/>
    <w:rsid w:val="00326B1F"/>
    <w:rsid w:val="00342F76"/>
    <w:rsid w:val="00354ACC"/>
    <w:rsid w:val="0036092F"/>
    <w:rsid w:val="00376788"/>
    <w:rsid w:val="00394B1F"/>
    <w:rsid w:val="003C06C7"/>
    <w:rsid w:val="003C2501"/>
    <w:rsid w:val="003C3803"/>
    <w:rsid w:val="003C63ED"/>
    <w:rsid w:val="003C7ABA"/>
    <w:rsid w:val="003F27EE"/>
    <w:rsid w:val="003F3C28"/>
    <w:rsid w:val="00406044"/>
    <w:rsid w:val="004129B0"/>
    <w:rsid w:val="00427744"/>
    <w:rsid w:val="0044492A"/>
    <w:rsid w:val="00445477"/>
    <w:rsid w:val="0045059E"/>
    <w:rsid w:val="004729C1"/>
    <w:rsid w:val="00477C88"/>
    <w:rsid w:val="004900F4"/>
    <w:rsid w:val="00515B5E"/>
    <w:rsid w:val="0052528B"/>
    <w:rsid w:val="00552BA4"/>
    <w:rsid w:val="00575998"/>
    <w:rsid w:val="0057777A"/>
    <w:rsid w:val="00580B26"/>
    <w:rsid w:val="0058187D"/>
    <w:rsid w:val="005C3034"/>
    <w:rsid w:val="005D778B"/>
    <w:rsid w:val="005E61E8"/>
    <w:rsid w:val="0060122C"/>
    <w:rsid w:val="006015A9"/>
    <w:rsid w:val="00611702"/>
    <w:rsid w:val="00655145"/>
    <w:rsid w:val="006746CE"/>
    <w:rsid w:val="006A2349"/>
    <w:rsid w:val="006A523D"/>
    <w:rsid w:val="006B7143"/>
    <w:rsid w:val="006C7BFD"/>
    <w:rsid w:val="006F13EE"/>
    <w:rsid w:val="00722704"/>
    <w:rsid w:val="0073061B"/>
    <w:rsid w:val="00747313"/>
    <w:rsid w:val="007A2AFF"/>
    <w:rsid w:val="007C1FC6"/>
    <w:rsid w:val="007D50EC"/>
    <w:rsid w:val="0080446D"/>
    <w:rsid w:val="00806AFA"/>
    <w:rsid w:val="00820350"/>
    <w:rsid w:val="00874588"/>
    <w:rsid w:val="0088290D"/>
    <w:rsid w:val="0088455B"/>
    <w:rsid w:val="00894BD4"/>
    <w:rsid w:val="008C543E"/>
    <w:rsid w:val="008E790F"/>
    <w:rsid w:val="008F2DB5"/>
    <w:rsid w:val="00906A01"/>
    <w:rsid w:val="00906A04"/>
    <w:rsid w:val="0098026A"/>
    <w:rsid w:val="009837B2"/>
    <w:rsid w:val="00987B64"/>
    <w:rsid w:val="009A0929"/>
    <w:rsid w:val="009A357E"/>
    <w:rsid w:val="009E4965"/>
    <w:rsid w:val="009E4BE6"/>
    <w:rsid w:val="00A20EAE"/>
    <w:rsid w:val="00A448A3"/>
    <w:rsid w:val="00A47279"/>
    <w:rsid w:val="00A60848"/>
    <w:rsid w:val="00A717D0"/>
    <w:rsid w:val="00AA6931"/>
    <w:rsid w:val="00AE7A49"/>
    <w:rsid w:val="00B00CB7"/>
    <w:rsid w:val="00B01BF8"/>
    <w:rsid w:val="00B02E3D"/>
    <w:rsid w:val="00B27CDD"/>
    <w:rsid w:val="00B424CB"/>
    <w:rsid w:val="00B45426"/>
    <w:rsid w:val="00B741F1"/>
    <w:rsid w:val="00B81D90"/>
    <w:rsid w:val="00BB4AB0"/>
    <w:rsid w:val="00BB737C"/>
    <w:rsid w:val="00BC091B"/>
    <w:rsid w:val="00BC4A3E"/>
    <w:rsid w:val="00BC703A"/>
    <w:rsid w:val="00BF7FFE"/>
    <w:rsid w:val="00C01F3A"/>
    <w:rsid w:val="00C17901"/>
    <w:rsid w:val="00C31C11"/>
    <w:rsid w:val="00C36573"/>
    <w:rsid w:val="00C77829"/>
    <w:rsid w:val="00C82AD6"/>
    <w:rsid w:val="00C83874"/>
    <w:rsid w:val="00C93F20"/>
    <w:rsid w:val="00CA2A74"/>
    <w:rsid w:val="00CB4FE8"/>
    <w:rsid w:val="00CD49E5"/>
    <w:rsid w:val="00D075E6"/>
    <w:rsid w:val="00D55866"/>
    <w:rsid w:val="00D8125C"/>
    <w:rsid w:val="00D9261A"/>
    <w:rsid w:val="00D92987"/>
    <w:rsid w:val="00DD3F27"/>
    <w:rsid w:val="00DD6B09"/>
    <w:rsid w:val="00DE2EFF"/>
    <w:rsid w:val="00DF24A3"/>
    <w:rsid w:val="00DF287B"/>
    <w:rsid w:val="00E05A56"/>
    <w:rsid w:val="00E07D76"/>
    <w:rsid w:val="00E60612"/>
    <w:rsid w:val="00EA7480"/>
    <w:rsid w:val="00EC13F8"/>
    <w:rsid w:val="00EC22CA"/>
    <w:rsid w:val="00ED5292"/>
    <w:rsid w:val="00EE1519"/>
    <w:rsid w:val="00EF21C8"/>
    <w:rsid w:val="00F50A69"/>
    <w:rsid w:val="00F55954"/>
    <w:rsid w:val="00F61C60"/>
    <w:rsid w:val="00F910F6"/>
    <w:rsid w:val="00F93E07"/>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5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98026A"/>
    <w:pPr>
      <w:ind w:left="720"/>
      <w:contextualSpacing/>
    </w:pPr>
  </w:style>
  <w:style w:type="character" w:styleId="Verwijzingopmerking">
    <w:name w:val="annotation reference"/>
    <w:basedOn w:val="Standaardalinea-lettertype"/>
    <w:uiPriority w:val="99"/>
    <w:semiHidden/>
    <w:unhideWhenUsed/>
    <w:rsid w:val="00A47279"/>
    <w:rPr>
      <w:sz w:val="16"/>
      <w:szCs w:val="16"/>
    </w:rPr>
  </w:style>
  <w:style w:type="paragraph" w:styleId="Tekstopmerking">
    <w:name w:val="annotation text"/>
    <w:basedOn w:val="Standaard"/>
    <w:link w:val="TekstopmerkingChar"/>
    <w:uiPriority w:val="99"/>
    <w:semiHidden/>
    <w:unhideWhenUsed/>
    <w:rsid w:val="00A47279"/>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A47279"/>
    <w:rPr>
      <w:sz w:val="20"/>
      <w:szCs w:val="20"/>
    </w:rPr>
  </w:style>
  <w:style w:type="paragraph" w:styleId="Ballontekst">
    <w:name w:val="Balloon Text"/>
    <w:basedOn w:val="Standaard"/>
    <w:link w:val="BallontekstChar"/>
    <w:uiPriority w:val="99"/>
    <w:semiHidden/>
    <w:unhideWhenUsed/>
    <w:rsid w:val="00A4727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47279"/>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2F5C95"/>
    <w:pPr>
      <w:spacing w:after="0"/>
    </w:pPr>
    <w:rPr>
      <w:rFonts w:ascii="Arial" w:hAnsi="Arial"/>
      <w:b/>
      <w:bCs/>
    </w:rPr>
  </w:style>
  <w:style w:type="character" w:customStyle="1" w:styleId="OnderwerpvanopmerkingChar">
    <w:name w:val="Onderwerp van opmerking Char"/>
    <w:basedOn w:val="TekstopmerkingChar"/>
    <w:link w:val="Onderwerpvanopmerking"/>
    <w:uiPriority w:val="99"/>
    <w:semiHidden/>
    <w:rsid w:val="002F5C95"/>
    <w:rPr>
      <w:rFonts w:ascii="Arial" w:hAnsi="Arial"/>
      <w:b/>
      <w:bCs/>
      <w:sz w:val="20"/>
      <w:szCs w:val="20"/>
    </w:rPr>
  </w:style>
  <w:style w:type="paragraph" w:styleId="Revisie">
    <w:name w:val="Revision"/>
    <w:hidden/>
    <w:uiPriority w:val="99"/>
    <w:semiHidden/>
    <w:rsid w:val="00D55866"/>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5619">
      <w:bodyDiv w:val="1"/>
      <w:marLeft w:val="0"/>
      <w:marRight w:val="0"/>
      <w:marTop w:val="0"/>
      <w:marBottom w:val="0"/>
      <w:divBdr>
        <w:top w:val="none" w:sz="0" w:space="0" w:color="auto"/>
        <w:left w:val="none" w:sz="0" w:space="0" w:color="auto"/>
        <w:bottom w:val="none" w:sz="0" w:space="0" w:color="auto"/>
        <w:right w:val="none" w:sz="0" w:space="0" w:color="auto"/>
      </w:divBdr>
    </w:div>
    <w:div w:id="560168068">
      <w:bodyDiv w:val="1"/>
      <w:marLeft w:val="0"/>
      <w:marRight w:val="0"/>
      <w:marTop w:val="0"/>
      <w:marBottom w:val="0"/>
      <w:divBdr>
        <w:top w:val="none" w:sz="0" w:space="0" w:color="auto"/>
        <w:left w:val="none" w:sz="0" w:space="0" w:color="auto"/>
        <w:bottom w:val="none" w:sz="0" w:space="0" w:color="auto"/>
        <w:right w:val="none" w:sz="0" w:space="0" w:color="auto"/>
      </w:divBdr>
    </w:div>
    <w:div w:id="692995281">
      <w:bodyDiv w:val="1"/>
      <w:marLeft w:val="0"/>
      <w:marRight w:val="0"/>
      <w:marTop w:val="0"/>
      <w:marBottom w:val="0"/>
      <w:divBdr>
        <w:top w:val="none" w:sz="0" w:space="0" w:color="auto"/>
        <w:left w:val="none" w:sz="0" w:space="0" w:color="auto"/>
        <w:bottom w:val="none" w:sz="0" w:space="0" w:color="auto"/>
        <w:right w:val="none" w:sz="0" w:space="0" w:color="auto"/>
      </w:divBdr>
    </w:div>
    <w:div w:id="728113924">
      <w:bodyDiv w:val="1"/>
      <w:marLeft w:val="0"/>
      <w:marRight w:val="0"/>
      <w:marTop w:val="0"/>
      <w:marBottom w:val="0"/>
      <w:divBdr>
        <w:top w:val="none" w:sz="0" w:space="0" w:color="auto"/>
        <w:left w:val="none" w:sz="0" w:space="0" w:color="auto"/>
        <w:bottom w:val="none" w:sz="0" w:space="0" w:color="auto"/>
        <w:right w:val="none" w:sz="0" w:space="0" w:color="auto"/>
      </w:divBdr>
    </w:div>
    <w:div w:id="800879221">
      <w:bodyDiv w:val="1"/>
      <w:marLeft w:val="0"/>
      <w:marRight w:val="0"/>
      <w:marTop w:val="0"/>
      <w:marBottom w:val="0"/>
      <w:divBdr>
        <w:top w:val="none" w:sz="0" w:space="0" w:color="auto"/>
        <w:left w:val="none" w:sz="0" w:space="0" w:color="auto"/>
        <w:bottom w:val="none" w:sz="0" w:space="0" w:color="auto"/>
        <w:right w:val="none" w:sz="0" w:space="0" w:color="auto"/>
      </w:divBdr>
    </w:div>
    <w:div w:id="10331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7F4193E824E80847780203186E956"/>
        <w:category>
          <w:name w:val="Algemeen"/>
          <w:gallery w:val="placeholder"/>
        </w:category>
        <w:types>
          <w:type w:val="bbPlcHdr"/>
        </w:types>
        <w:behaviors>
          <w:behavior w:val="content"/>
        </w:behaviors>
        <w:guid w:val="{2A8E7791-7B0E-40E3-92CA-B5111B737754}"/>
      </w:docPartPr>
      <w:docPartBody>
        <w:p w:rsidR="00016C13" w:rsidRDefault="00D76AA3" w:rsidP="00D76AA3">
          <w:pPr>
            <w:pStyle w:val="B367F4193E824E80847780203186E956"/>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A3"/>
    <w:rsid w:val="00016C13"/>
    <w:rsid w:val="00025AB4"/>
    <w:rsid w:val="000304DE"/>
    <w:rsid w:val="0007317F"/>
    <w:rsid w:val="001A182F"/>
    <w:rsid w:val="00213EA2"/>
    <w:rsid w:val="00311D20"/>
    <w:rsid w:val="00431C36"/>
    <w:rsid w:val="005B7160"/>
    <w:rsid w:val="009F14A1"/>
    <w:rsid w:val="00A12410"/>
    <w:rsid w:val="00AC6FAE"/>
    <w:rsid w:val="00D623F5"/>
    <w:rsid w:val="00D76AA3"/>
    <w:rsid w:val="00DD7BFC"/>
    <w:rsid w:val="00EA3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67F4193E824E80847780203186E956">
    <w:name w:val="B367F4193E824E80847780203186E956"/>
    <w:rsid w:val="00D76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EC2EB5FFFF849A5CDDAA199E72FCF" ma:contentTypeVersion="0" ma:contentTypeDescription="Een nieuw document maken." ma:contentTypeScope="" ma:versionID="ea7367ca8cf0d517bf7ce3024e917c0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9D464-5970-49A3-A9D0-13F1E3667A7E}">
  <ds:schemaRefs>
    <ds:schemaRef ds:uri="http://schemas.openxmlformats.org/officeDocument/2006/bibliography"/>
  </ds:schemaRefs>
</ds:datastoreItem>
</file>

<file path=customXml/itemProps2.xml><?xml version="1.0" encoding="utf-8"?>
<ds:datastoreItem xmlns:ds="http://schemas.openxmlformats.org/officeDocument/2006/customXml" ds:itemID="{D46FC101-1E5F-4F2E-A5EE-0202814D2A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88A30-A39A-4DDC-A201-56D06AD14E2E}"/>
</file>

<file path=customXml/itemProps4.xml><?xml version="1.0" encoding="utf-8"?>
<ds:datastoreItem xmlns:ds="http://schemas.openxmlformats.org/officeDocument/2006/customXml" ds:itemID="{161281E2-E814-45D8-9EB0-D6854B4B4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2035</Words>
  <Characters>11194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2022-04-07T05:46:00Z</dcterms:created>
  <dcterms:modified xsi:type="dcterms:W3CDTF">2022-04-07T05:46:00Z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0x010100A99EC2EB5FFFF849A5CDDAA199E72FCF</vt:lpwstr>
  </property>
  <property fmtid="{D5CDD505-2E9C-101B-9397-08002B2CF9AE}" pid="3" name="MSIP_Label_798eb1ba-53af-4455-b09d-818c8f42fbe3_Enabled">
    <vt:lpwstr>true</vt:lpwstr>
  </property>
  <property fmtid="{D5CDD505-2E9C-101B-9397-08002B2CF9AE}" pid="4" name="MSIP_Label_798eb1ba-53af-4455-b09d-818c8f42fbe3_SetDate">
    <vt:lpwstr>2022-04-07T05:46:40Z</vt:lpwstr>
  </property>
  <property fmtid="{D5CDD505-2E9C-101B-9397-08002B2CF9AE}" pid="5" name="MSIP_Label_798eb1ba-53af-4455-b09d-818c8f42fbe3_Method">
    <vt:lpwstr>Privileged</vt:lpwstr>
  </property>
  <property fmtid="{D5CDD505-2E9C-101B-9397-08002B2CF9AE}" pid="6" name="MSIP_Label_798eb1ba-53af-4455-b09d-818c8f42fbe3_Name">
    <vt:lpwstr>FIN-ADR-Rijksoverheid</vt:lpwstr>
  </property>
  <property fmtid="{D5CDD505-2E9C-101B-9397-08002B2CF9AE}" pid="7" name="MSIP_Label_798eb1ba-53af-4455-b09d-818c8f42fbe3_SiteId">
    <vt:lpwstr>84712536-f524-40a0-913b-5d25ba502732</vt:lpwstr>
  </property>
  <property fmtid="{D5CDD505-2E9C-101B-9397-08002B2CF9AE}" pid="8" name="MSIP_Label_798eb1ba-53af-4455-b09d-818c8f42fbe3_ActionId">
    <vt:lpwstr>4343726e-f426-40d0-83b2-865287cea932</vt:lpwstr>
  </property>
  <property fmtid="{D5CDD505-2E9C-101B-9397-08002B2CF9AE}" pid="9" name="MSIP_Label_798eb1ba-53af-4455-b09d-818c8f42fbe3_ContentBits">
    <vt:lpwstr>0</vt:lpwstr>
  </property>
</Properties>
</file>